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200AC" w14:textId="797338F7" w:rsidR="00EA6C38" w:rsidRPr="00D42139" w:rsidRDefault="00EA6C38" w:rsidP="00BE3122">
      <w:pPr>
        <w:pStyle w:val="CRCoverPage"/>
        <w:tabs>
          <w:tab w:val="right" w:pos="9639"/>
        </w:tabs>
        <w:spacing w:after="0"/>
        <w:jc w:val="both"/>
        <w:rPr>
          <w:b/>
          <w:i/>
          <w:noProof/>
          <w:sz w:val="24"/>
          <w:szCs w:val="24"/>
          <w:lang w:eastAsia="ko-KR"/>
        </w:rPr>
      </w:pPr>
      <w:bookmarkStart w:id="0" w:name="OLE_LINK1"/>
      <w:bookmarkStart w:id="1" w:name="OLE_LINK2"/>
      <w:r w:rsidRPr="00D42139">
        <w:rPr>
          <w:b/>
          <w:sz w:val="24"/>
          <w:szCs w:val="24"/>
        </w:rPr>
        <w:t xml:space="preserve">3GPP TSG </w:t>
      </w:r>
      <w:r w:rsidRPr="00D42139">
        <w:rPr>
          <w:rFonts w:hint="eastAsia"/>
          <w:b/>
          <w:sz w:val="24"/>
          <w:szCs w:val="24"/>
          <w:lang w:eastAsia="ko-KR"/>
        </w:rPr>
        <w:t>RAN WG1</w:t>
      </w:r>
      <w:r w:rsidR="00D4448C">
        <w:rPr>
          <w:rFonts w:hint="eastAsia"/>
          <w:b/>
          <w:sz w:val="24"/>
          <w:szCs w:val="24"/>
          <w:lang w:eastAsia="ko-KR"/>
        </w:rPr>
        <w:t xml:space="preserve"> Meeting </w:t>
      </w:r>
      <w:r w:rsidR="00517B57">
        <w:rPr>
          <w:rFonts w:hint="eastAsia"/>
          <w:b/>
          <w:sz w:val="24"/>
          <w:szCs w:val="24"/>
          <w:lang w:eastAsia="ko-KR"/>
        </w:rPr>
        <w:t>#</w:t>
      </w:r>
      <w:r w:rsidR="00E86C0C">
        <w:rPr>
          <w:b/>
          <w:sz w:val="24"/>
          <w:szCs w:val="24"/>
          <w:lang w:eastAsia="ko-KR"/>
        </w:rPr>
        <w:t>9</w:t>
      </w:r>
      <w:r w:rsidR="00123FCD">
        <w:rPr>
          <w:rFonts w:hint="eastAsia"/>
          <w:b/>
          <w:sz w:val="24"/>
          <w:szCs w:val="24"/>
          <w:lang w:eastAsia="ko-KR"/>
        </w:rPr>
        <w:t>1</w:t>
      </w:r>
      <w:r w:rsidRPr="00D42139">
        <w:rPr>
          <w:rFonts w:hint="eastAsia"/>
          <w:b/>
          <w:sz w:val="24"/>
          <w:szCs w:val="24"/>
          <w:lang w:eastAsia="ko-KR"/>
        </w:rPr>
        <w:tab/>
      </w:r>
      <w:r w:rsidR="009D6D71" w:rsidRPr="009D6D71">
        <w:rPr>
          <w:b/>
          <w:sz w:val="24"/>
          <w:szCs w:val="24"/>
          <w:lang w:eastAsia="ko-KR"/>
        </w:rPr>
        <w:t>R1-17</w:t>
      </w:r>
      <w:r w:rsidR="00D4448C">
        <w:rPr>
          <w:rFonts w:hint="eastAsia"/>
          <w:b/>
          <w:sz w:val="24"/>
          <w:szCs w:val="24"/>
          <w:lang w:eastAsia="ko-KR"/>
        </w:rPr>
        <w:t>20349</w:t>
      </w:r>
    </w:p>
    <w:bookmarkEnd w:id="0"/>
    <w:bookmarkEnd w:id="1"/>
    <w:p w14:paraId="0D709A68" w14:textId="1807D766" w:rsidR="006D2ED0" w:rsidRPr="00D42139" w:rsidRDefault="00123FCD" w:rsidP="00BE3122">
      <w:pPr>
        <w:pStyle w:val="CRCoverPage"/>
        <w:spacing w:after="240"/>
        <w:jc w:val="both"/>
        <w:outlineLvl w:val="0"/>
        <w:rPr>
          <w:b/>
          <w:noProof/>
          <w:sz w:val="24"/>
          <w:szCs w:val="24"/>
        </w:rPr>
      </w:pPr>
      <w:r>
        <w:rPr>
          <w:rFonts w:hint="eastAsia"/>
          <w:b/>
          <w:bCs/>
          <w:noProof/>
          <w:sz w:val="24"/>
          <w:szCs w:val="24"/>
          <w:lang w:eastAsia="ko-KR"/>
        </w:rPr>
        <w:t>Reno</w:t>
      </w:r>
      <w:r w:rsidR="00D73321">
        <w:rPr>
          <w:rFonts w:hint="eastAsia"/>
          <w:b/>
          <w:bCs/>
          <w:noProof/>
          <w:sz w:val="24"/>
          <w:szCs w:val="24"/>
          <w:lang w:eastAsia="ko-KR"/>
        </w:rPr>
        <w:t xml:space="preserve">, </w:t>
      </w:r>
      <w:r>
        <w:rPr>
          <w:rFonts w:hint="eastAsia"/>
          <w:b/>
          <w:bCs/>
          <w:noProof/>
          <w:sz w:val="24"/>
          <w:szCs w:val="24"/>
          <w:lang w:eastAsia="ko-KR"/>
        </w:rPr>
        <w:t>USA</w:t>
      </w:r>
      <w:r w:rsidR="004F7279" w:rsidRPr="00D42139">
        <w:rPr>
          <w:b/>
          <w:bCs/>
          <w:noProof/>
          <w:sz w:val="24"/>
          <w:szCs w:val="24"/>
          <w:lang w:eastAsia="ko-KR"/>
        </w:rPr>
        <w:t>,</w:t>
      </w:r>
      <w:r w:rsidR="00D027D2" w:rsidRPr="00D42139">
        <w:rPr>
          <w:b/>
          <w:bCs/>
          <w:noProof/>
          <w:sz w:val="24"/>
          <w:szCs w:val="24"/>
          <w:lang w:eastAsia="ko-KR"/>
        </w:rPr>
        <w:t xml:space="preserve"> </w:t>
      </w:r>
      <w:r w:rsidR="00517B57">
        <w:rPr>
          <w:rFonts w:hint="eastAsia"/>
          <w:b/>
          <w:bCs/>
          <w:noProof/>
          <w:sz w:val="24"/>
          <w:szCs w:val="24"/>
          <w:lang w:eastAsia="ko-KR"/>
        </w:rPr>
        <w:t xml:space="preserve">November </w:t>
      </w:r>
      <w:r>
        <w:rPr>
          <w:rFonts w:hint="eastAsia"/>
          <w:b/>
          <w:bCs/>
          <w:noProof/>
          <w:sz w:val="24"/>
          <w:szCs w:val="24"/>
          <w:lang w:eastAsia="ko-KR"/>
        </w:rPr>
        <w:t>27</w:t>
      </w:r>
      <w:r w:rsidR="00D73321">
        <w:rPr>
          <w:rFonts w:hint="eastAsia"/>
          <w:b/>
          <w:bCs/>
          <w:noProof/>
          <w:sz w:val="24"/>
          <w:szCs w:val="24"/>
          <w:vertAlign w:val="superscript"/>
          <w:lang w:eastAsia="ko-KR"/>
        </w:rPr>
        <w:t>th</w:t>
      </w:r>
      <w:r w:rsidR="001B689F" w:rsidRPr="00D42139">
        <w:rPr>
          <w:b/>
          <w:bCs/>
          <w:noProof/>
          <w:sz w:val="24"/>
          <w:szCs w:val="24"/>
          <w:lang w:eastAsia="ko-KR"/>
        </w:rPr>
        <w:t xml:space="preserve"> </w:t>
      </w:r>
      <w:r w:rsidR="00F92A7E" w:rsidRPr="00D42139">
        <w:rPr>
          <w:b/>
          <w:bCs/>
          <w:noProof/>
          <w:sz w:val="24"/>
          <w:szCs w:val="24"/>
          <w:lang w:eastAsia="ko-KR"/>
        </w:rPr>
        <w:t>–</w:t>
      </w:r>
      <w:r w:rsidR="00517B57">
        <w:rPr>
          <w:rFonts w:hint="eastAsia"/>
          <w:b/>
          <w:bCs/>
          <w:noProof/>
          <w:sz w:val="24"/>
          <w:szCs w:val="24"/>
          <w:lang w:eastAsia="ko-KR"/>
        </w:rPr>
        <w:t xml:space="preserve"> December</w:t>
      </w:r>
      <w:r w:rsidR="00F92A7E" w:rsidRPr="00D42139">
        <w:rPr>
          <w:b/>
          <w:bCs/>
          <w:noProof/>
          <w:sz w:val="24"/>
          <w:szCs w:val="24"/>
          <w:lang w:eastAsia="ko-KR"/>
        </w:rPr>
        <w:t xml:space="preserve"> </w:t>
      </w:r>
      <w:r>
        <w:rPr>
          <w:rFonts w:hint="eastAsia"/>
          <w:b/>
          <w:bCs/>
          <w:noProof/>
          <w:sz w:val="24"/>
          <w:szCs w:val="24"/>
          <w:lang w:eastAsia="ko-KR"/>
        </w:rPr>
        <w:t>1</w:t>
      </w:r>
      <w:r>
        <w:rPr>
          <w:rFonts w:hint="eastAsia"/>
          <w:b/>
          <w:bCs/>
          <w:noProof/>
          <w:sz w:val="24"/>
          <w:szCs w:val="24"/>
          <w:vertAlign w:val="superscript"/>
          <w:lang w:eastAsia="ko-KR"/>
        </w:rPr>
        <w:t>st</w:t>
      </w:r>
      <w:r w:rsidR="00517B57">
        <w:rPr>
          <w:rFonts w:hint="eastAsia"/>
          <w:b/>
          <w:bCs/>
          <w:noProof/>
          <w:sz w:val="24"/>
          <w:szCs w:val="24"/>
          <w:lang w:eastAsia="ko-KR"/>
        </w:rPr>
        <w:t>,</w:t>
      </w:r>
      <w:r w:rsidR="00F92A7E" w:rsidRPr="00D42139">
        <w:rPr>
          <w:b/>
          <w:bCs/>
          <w:noProof/>
          <w:sz w:val="24"/>
          <w:szCs w:val="24"/>
          <w:lang w:eastAsia="ko-KR"/>
        </w:rPr>
        <w:t xml:space="preserve"> 2017</w:t>
      </w:r>
    </w:p>
    <w:p w14:paraId="33E04C0B" w14:textId="76C1183B"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Agenda item:</w:t>
      </w:r>
      <w:r w:rsidRPr="00D42139">
        <w:rPr>
          <w:rFonts w:ascii="Arial" w:hAnsi="Arial"/>
          <w:sz w:val="24"/>
        </w:rPr>
        <w:tab/>
      </w:r>
      <w:bookmarkStart w:id="2" w:name="Source"/>
      <w:bookmarkEnd w:id="2"/>
      <w:r w:rsidR="00E86C0C">
        <w:rPr>
          <w:rFonts w:ascii="Arial" w:hAnsi="Arial"/>
          <w:sz w:val="24"/>
        </w:rPr>
        <w:t>7</w:t>
      </w:r>
      <w:r w:rsidR="00662FE8" w:rsidRPr="00D42139">
        <w:rPr>
          <w:rFonts w:ascii="Arial" w:hAnsi="Arial"/>
          <w:sz w:val="24"/>
        </w:rPr>
        <w:t>.</w:t>
      </w:r>
      <w:r w:rsidR="00D4448C">
        <w:rPr>
          <w:rFonts w:ascii="Arial" w:hAnsi="Arial" w:hint="eastAsia"/>
          <w:sz w:val="24"/>
          <w:lang w:eastAsia="ko-KR"/>
        </w:rPr>
        <w:t>3.4.1</w:t>
      </w:r>
    </w:p>
    <w:p w14:paraId="3ED207AE" w14:textId="77777777"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Source:</w:t>
      </w:r>
      <w:r w:rsidRPr="00D42139">
        <w:rPr>
          <w:rFonts w:ascii="Arial" w:hAnsi="Arial"/>
          <w:b/>
          <w:sz w:val="24"/>
        </w:rPr>
        <w:tab/>
      </w:r>
      <w:r w:rsidRPr="00D42139">
        <w:rPr>
          <w:rFonts w:ascii="Arial" w:hAnsi="Arial"/>
          <w:sz w:val="24"/>
        </w:rPr>
        <w:t>Samsung</w:t>
      </w:r>
    </w:p>
    <w:p w14:paraId="1A7D7535" w14:textId="77777777"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Title:</w:t>
      </w:r>
      <w:r w:rsidRPr="00D42139">
        <w:rPr>
          <w:rFonts w:ascii="Arial" w:hAnsi="Arial"/>
          <w:b/>
          <w:sz w:val="24"/>
        </w:rPr>
        <w:tab/>
      </w:r>
      <w:r w:rsidR="00120883">
        <w:rPr>
          <w:rFonts w:ascii="Arial" w:hAnsi="Arial" w:hint="eastAsia"/>
          <w:sz w:val="24"/>
          <w:lang w:eastAsia="ko-KR"/>
        </w:rPr>
        <w:t>On Bandwidth Part Operation</w:t>
      </w:r>
    </w:p>
    <w:p w14:paraId="5A06214F" w14:textId="77777777" w:rsidR="002938B1" w:rsidRPr="00D42139" w:rsidRDefault="002938B1" w:rsidP="00BE3122">
      <w:pPr>
        <w:tabs>
          <w:tab w:val="left" w:pos="1985"/>
        </w:tabs>
        <w:ind w:left="2040" w:hangingChars="850" w:hanging="2040"/>
        <w:jc w:val="both"/>
        <w:rPr>
          <w:rFonts w:ascii="Arial" w:hAnsi="Arial"/>
          <w:b/>
          <w:sz w:val="24"/>
        </w:rPr>
      </w:pPr>
      <w:r w:rsidRPr="00D42139">
        <w:rPr>
          <w:rFonts w:ascii="Arial" w:hAnsi="Arial"/>
          <w:b/>
          <w:sz w:val="24"/>
        </w:rPr>
        <w:t>Document for:</w:t>
      </w:r>
      <w:r w:rsidR="001B0D8A" w:rsidRPr="00D42139">
        <w:rPr>
          <w:rFonts w:ascii="Arial" w:hAnsi="Arial"/>
          <w:b/>
          <w:sz w:val="24"/>
        </w:rPr>
        <w:tab/>
      </w:r>
      <w:r w:rsidR="004C0799" w:rsidRPr="00D42139">
        <w:rPr>
          <w:rFonts w:ascii="Arial" w:hAnsi="Arial"/>
          <w:sz w:val="24"/>
        </w:rPr>
        <w:t>D</w:t>
      </w:r>
      <w:r w:rsidRPr="00D42139">
        <w:rPr>
          <w:rFonts w:ascii="Arial" w:hAnsi="Arial" w:hint="eastAsia"/>
          <w:sz w:val="24"/>
        </w:rPr>
        <w:t>iscussion</w:t>
      </w:r>
      <w:r w:rsidR="004C0799" w:rsidRPr="00D42139">
        <w:rPr>
          <w:rFonts w:ascii="Arial" w:hAnsi="Arial"/>
          <w:sz w:val="24"/>
        </w:rPr>
        <w:t xml:space="preserve"> and decision</w:t>
      </w:r>
    </w:p>
    <w:p w14:paraId="3838B03D" w14:textId="77777777" w:rsidR="002938B1" w:rsidRDefault="002938B1" w:rsidP="00BE31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2139">
        <w:rPr>
          <w:rFonts w:hint="eastAsia"/>
          <w:szCs w:val="20"/>
          <w:lang w:val="en-US"/>
        </w:rPr>
        <w:t>Introduction</w:t>
      </w:r>
    </w:p>
    <w:p w14:paraId="210CE09B" w14:textId="77777777" w:rsidR="00A60045" w:rsidRDefault="00902904" w:rsidP="00BE3122">
      <w:pPr>
        <w:jc w:val="both"/>
        <w:rPr>
          <w:lang w:eastAsia="ko-KR"/>
        </w:rPr>
      </w:pPr>
      <w:r>
        <w:rPr>
          <w:rFonts w:hint="eastAsia"/>
          <w:lang w:eastAsia="ko-KR"/>
        </w:rPr>
        <w:t xml:space="preserve">This contribution discusses </w:t>
      </w:r>
      <w:r w:rsidR="0042142F">
        <w:rPr>
          <w:lang w:eastAsia="ko-KR"/>
        </w:rPr>
        <w:t>the following</w:t>
      </w:r>
      <w:r w:rsidR="00DB4526">
        <w:rPr>
          <w:rFonts w:hint="eastAsia"/>
          <w:lang w:eastAsia="ko-KR"/>
        </w:rPr>
        <w:t xml:space="preserve"> issues on BWP operations</w:t>
      </w:r>
      <w:r w:rsidR="00A60045">
        <w:rPr>
          <w:rFonts w:hint="eastAsia"/>
          <w:lang w:eastAsia="ko-KR"/>
        </w:rPr>
        <w:t>:</w:t>
      </w:r>
    </w:p>
    <w:p w14:paraId="06116910" w14:textId="0C02AD41" w:rsidR="006F0A29" w:rsidRDefault="001B0E68" w:rsidP="00BE3122">
      <w:pPr>
        <w:pStyle w:val="a4"/>
        <w:numPr>
          <w:ilvl w:val="0"/>
          <w:numId w:val="8"/>
        </w:numPr>
        <w:ind w:leftChars="0"/>
        <w:jc w:val="both"/>
        <w:rPr>
          <w:lang w:eastAsia="ko-KR"/>
        </w:rPr>
      </w:pPr>
      <w:r>
        <w:rPr>
          <w:rFonts w:hint="eastAsia"/>
          <w:lang w:eastAsia="ko-KR"/>
        </w:rPr>
        <w:t>BWP configurations</w:t>
      </w:r>
    </w:p>
    <w:p w14:paraId="21ED94E5" w14:textId="09C9B5D9" w:rsidR="006F0A29" w:rsidRDefault="001B0E68" w:rsidP="00BE3122">
      <w:pPr>
        <w:pStyle w:val="a4"/>
        <w:numPr>
          <w:ilvl w:val="0"/>
          <w:numId w:val="8"/>
        </w:numPr>
        <w:ind w:leftChars="0"/>
        <w:jc w:val="both"/>
        <w:rPr>
          <w:lang w:eastAsia="ko-KR"/>
        </w:rPr>
      </w:pPr>
      <w:r>
        <w:rPr>
          <w:rFonts w:hint="eastAsia"/>
          <w:lang w:eastAsia="ko-KR"/>
        </w:rPr>
        <w:t>Dedicated timer operations</w:t>
      </w:r>
    </w:p>
    <w:p w14:paraId="3275D256" w14:textId="3E0A8BEF" w:rsidR="006F0A29" w:rsidRDefault="001B0E68" w:rsidP="00BE3122">
      <w:pPr>
        <w:pStyle w:val="a4"/>
        <w:numPr>
          <w:ilvl w:val="0"/>
          <w:numId w:val="8"/>
        </w:numPr>
        <w:ind w:leftChars="0"/>
        <w:jc w:val="both"/>
        <w:rPr>
          <w:lang w:eastAsia="ko-KR"/>
        </w:rPr>
      </w:pPr>
      <w:r>
        <w:rPr>
          <w:rFonts w:hint="eastAsia"/>
          <w:lang w:eastAsia="ko-KR"/>
        </w:rPr>
        <w:t>CSI measurement / SRS transmission</w:t>
      </w:r>
      <w:r w:rsidR="000B7B93">
        <w:rPr>
          <w:rFonts w:hint="eastAsia"/>
          <w:lang w:eastAsia="ko-KR"/>
        </w:rPr>
        <w:t xml:space="preserve"> outside active BWP</w:t>
      </w:r>
    </w:p>
    <w:p w14:paraId="302BF873" w14:textId="2A34937A" w:rsidR="0052482A" w:rsidRDefault="00A60045" w:rsidP="001B0E68">
      <w:pPr>
        <w:pStyle w:val="a4"/>
        <w:numPr>
          <w:ilvl w:val="0"/>
          <w:numId w:val="8"/>
        </w:numPr>
        <w:ind w:leftChars="0"/>
        <w:jc w:val="both"/>
        <w:rPr>
          <w:lang w:val="en-US"/>
        </w:rPr>
      </w:pPr>
      <w:r>
        <w:rPr>
          <w:rFonts w:hint="eastAsia"/>
          <w:lang w:eastAsia="ko-KR"/>
        </w:rPr>
        <w:t>Common PRB indexing</w:t>
      </w:r>
    </w:p>
    <w:p w14:paraId="24BC72AF" w14:textId="77777777" w:rsidR="001B0E68" w:rsidRDefault="001B0E68" w:rsidP="001B0E68">
      <w:pPr>
        <w:jc w:val="both"/>
        <w:rPr>
          <w:lang w:val="en-US" w:eastAsia="ko-KR"/>
        </w:rPr>
      </w:pPr>
    </w:p>
    <w:p w14:paraId="277CFC57" w14:textId="245FD888" w:rsidR="001B0E68" w:rsidRDefault="001B0E68" w:rsidP="001B0E6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BWP Configurations</w:t>
      </w:r>
    </w:p>
    <w:tbl>
      <w:tblPr>
        <w:tblStyle w:val="a6"/>
        <w:tblW w:w="0" w:type="auto"/>
        <w:tblLook w:val="04A0" w:firstRow="1" w:lastRow="0" w:firstColumn="1" w:lastColumn="0" w:noHBand="0" w:noVBand="1"/>
      </w:tblPr>
      <w:tblGrid>
        <w:gridCol w:w="9837"/>
      </w:tblGrid>
      <w:tr w:rsidR="00FE23BC" w14:paraId="43147CA0" w14:textId="77777777" w:rsidTr="00FE23BC">
        <w:tc>
          <w:tcPr>
            <w:tcW w:w="9837" w:type="dxa"/>
          </w:tcPr>
          <w:p w14:paraId="07EDEA83" w14:textId="77777777" w:rsidR="00FE23BC" w:rsidRPr="001E5F13" w:rsidRDefault="00FE23BC" w:rsidP="00FE23BC">
            <w:pPr>
              <w:spacing w:after="0"/>
            </w:pPr>
            <w:r w:rsidRPr="005A304C">
              <w:rPr>
                <w:rFonts w:eastAsia="MS Mincho" w:hint="eastAsia"/>
                <w:b/>
                <w:highlight w:val="green"/>
                <w:u w:val="single"/>
                <w:lang w:val="en-US" w:eastAsia="ja-JP"/>
              </w:rPr>
              <w:t>A</w:t>
            </w:r>
            <w:r w:rsidRPr="005A304C">
              <w:rPr>
                <w:rFonts w:eastAsia="MS Mincho"/>
                <w:b/>
                <w:highlight w:val="green"/>
                <w:u w:val="single"/>
                <w:lang w:val="en-US" w:eastAsia="ja-JP"/>
              </w:rPr>
              <w:t>greement</w:t>
            </w:r>
            <w:r w:rsidRPr="005A304C">
              <w:rPr>
                <w:rFonts w:eastAsia="MS Mincho" w:hint="eastAsia"/>
                <w:b/>
                <w:highlight w:val="green"/>
                <w:u w:val="single"/>
                <w:lang w:val="en-US" w:eastAsia="ja-JP"/>
              </w:rPr>
              <w:t>:</w:t>
            </w:r>
            <w:r>
              <w:rPr>
                <w:rFonts w:eastAsia="MS Mincho"/>
                <w:b/>
                <w:u w:val="single"/>
                <w:lang w:val="en-US" w:eastAsia="ja-JP"/>
              </w:rPr>
              <w:t xml:space="preserve"> (RAN1#90bis</w:t>
            </w:r>
            <w:r w:rsidRPr="005A304C">
              <w:rPr>
                <w:rFonts w:eastAsia="MS Mincho"/>
                <w:b/>
                <w:u w:val="single"/>
                <w:lang w:val="en-US" w:eastAsia="ja-JP"/>
              </w:rPr>
              <w:t>)</w:t>
            </w:r>
          </w:p>
          <w:p w14:paraId="4D4A60BB" w14:textId="77777777" w:rsidR="00FE23BC" w:rsidRDefault="00FE23BC" w:rsidP="00FE23BC">
            <w:pPr>
              <w:numPr>
                <w:ilvl w:val="0"/>
                <w:numId w:val="23"/>
              </w:numPr>
              <w:spacing w:after="120"/>
              <w:ind w:left="714" w:hanging="357"/>
            </w:pPr>
            <w:r w:rsidRPr="00F44D00">
              <w:rPr>
                <w:rFonts w:hint="eastAsia"/>
              </w:rPr>
              <w:t xml:space="preserve">In </w:t>
            </w:r>
            <w:r w:rsidRPr="00F44D00">
              <w:t>a serving cell</w:t>
            </w:r>
            <w:r w:rsidRPr="00F44D00">
              <w:rPr>
                <w:rFonts w:hint="eastAsia"/>
              </w:rPr>
              <w:t xml:space="preserve"> where PU</w:t>
            </w:r>
            <w:r w:rsidRPr="00F44D00">
              <w:t>C</w:t>
            </w:r>
            <w:r w:rsidRPr="00F44D00">
              <w:rPr>
                <w:rFonts w:hint="eastAsia"/>
              </w:rPr>
              <w:t>CH is configured</w:t>
            </w:r>
            <w:r w:rsidRPr="00F44D00">
              <w:t>, each configured UL BWP includes PUCCH resources</w:t>
            </w:r>
          </w:p>
          <w:p w14:paraId="396DC82A" w14:textId="77777777" w:rsidR="00FE23BC" w:rsidRPr="002B4EFE" w:rsidRDefault="00FE23BC" w:rsidP="00FE23BC">
            <w:pPr>
              <w:spacing w:after="0"/>
              <w:rPr>
                <w:b/>
                <w:highlight w:val="green"/>
                <w:u w:val="single"/>
              </w:rPr>
            </w:pPr>
            <w:r w:rsidRPr="002B4EFE">
              <w:rPr>
                <w:b/>
                <w:highlight w:val="green"/>
                <w:u w:val="single"/>
              </w:rPr>
              <w:t>Agreements:</w:t>
            </w:r>
            <w:r w:rsidRPr="002B4EFE">
              <w:rPr>
                <w:b/>
                <w:u w:val="single"/>
              </w:rPr>
              <w:t xml:space="preserve"> (RAN1#90bis)</w:t>
            </w:r>
          </w:p>
          <w:p w14:paraId="43A4D21E" w14:textId="77777777" w:rsidR="00FE23BC" w:rsidRPr="002B4EFE" w:rsidRDefault="00FE23BC" w:rsidP="00FE23BC">
            <w:pPr>
              <w:numPr>
                <w:ilvl w:val="0"/>
                <w:numId w:val="23"/>
              </w:numPr>
              <w:spacing w:after="0"/>
            </w:pPr>
            <w:r w:rsidRPr="002B4EFE">
              <w:t>In Pcell, for a UE, common search space for at least RACH procedure can be configured in each BWP</w:t>
            </w:r>
          </w:p>
          <w:p w14:paraId="251DA117" w14:textId="77777777" w:rsidR="00FE23BC" w:rsidRPr="002B4EFE" w:rsidRDefault="00FE23BC" w:rsidP="00FE23BC">
            <w:pPr>
              <w:numPr>
                <w:ilvl w:val="1"/>
                <w:numId w:val="23"/>
              </w:numPr>
              <w:spacing w:after="0"/>
              <w:ind w:left="1434" w:hanging="357"/>
            </w:pPr>
            <w:r w:rsidRPr="002B4EFE">
              <w:t>FFS whether or not there are any additional UE behavior that needs to be specified</w:t>
            </w:r>
          </w:p>
          <w:p w14:paraId="340BC86B" w14:textId="24624D9D" w:rsidR="00FE23BC" w:rsidRPr="006A64B0" w:rsidRDefault="00FE23BC" w:rsidP="006A64B0">
            <w:pPr>
              <w:numPr>
                <w:ilvl w:val="0"/>
                <w:numId w:val="23"/>
              </w:numPr>
              <w:spacing w:after="120"/>
              <w:ind w:left="714" w:hanging="357"/>
            </w:pPr>
            <w:r w:rsidRPr="002B4EFE">
              <w:t>In a serving cell, for a UE, common search space for group-common PDCCH (e.g. SFI, pre-emption indication, etc.) can be configured in each BWP</w:t>
            </w:r>
          </w:p>
        </w:tc>
      </w:tr>
    </w:tbl>
    <w:p w14:paraId="32F18F11" w14:textId="77777777" w:rsidR="00FE23BC" w:rsidRDefault="00FE23BC" w:rsidP="00815D7E">
      <w:pPr>
        <w:spacing w:before="60" w:line="288" w:lineRule="auto"/>
        <w:ind w:firstLineChars="100" w:firstLine="200"/>
        <w:jc w:val="both"/>
        <w:rPr>
          <w:rFonts w:eastAsiaTheme="minorEastAsia"/>
          <w:lang w:val="en-US" w:eastAsia="ko-KR"/>
        </w:rPr>
      </w:pPr>
    </w:p>
    <w:p w14:paraId="57013503" w14:textId="23B2A982" w:rsidR="007248A2" w:rsidRDefault="00657876" w:rsidP="00815D7E">
      <w:pPr>
        <w:spacing w:before="60" w:line="288" w:lineRule="auto"/>
        <w:ind w:firstLineChars="100" w:firstLine="200"/>
        <w:jc w:val="both"/>
        <w:rPr>
          <w:rFonts w:eastAsiaTheme="minorEastAsia"/>
          <w:lang w:val="en-US" w:eastAsia="ko-KR"/>
        </w:rPr>
      </w:pPr>
      <w:r>
        <w:rPr>
          <w:rFonts w:eastAsiaTheme="minorEastAsia" w:hint="eastAsia"/>
          <w:lang w:val="en-US" w:eastAsia="ko-KR"/>
        </w:rPr>
        <w:t>It was agreed in the last</w:t>
      </w:r>
      <w:r w:rsidR="007248A2">
        <w:rPr>
          <w:rFonts w:eastAsiaTheme="minorEastAsia" w:hint="eastAsia"/>
          <w:lang w:val="en-US" w:eastAsia="ko-KR"/>
        </w:rPr>
        <w:t xml:space="preserve"> RAN1</w:t>
      </w:r>
      <w:r>
        <w:rPr>
          <w:rFonts w:eastAsiaTheme="minorEastAsia" w:hint="eastAsia"/>
          <w:lang w:val="en-US" w:eastAsia="ko-KR"/>
        </w:rPr>
        <w:t xml:space="preserve"> meeting that common search space for RACH procedure</w:t>
      </w:r>
      <w:r w:rsidR="00F677D4">
        <w:rPr>
          <w:rFonts w:eastAsiaTheme="minorEastAsia" w:hint="eastAsia"/>
          <w:lang w:val="en-US" w:eastAsia="ko-KR"/>
        </w:rPr>
        <w:t xml:space="preserve"> in Pcell</w:t>
      </w:r>
      <w:r>
        <w:rPr>
          <w:rFonts w:eastAsiaTheme="minorEastAsia" w:hint="eastAsia"/>
          <w:lang w:val="en-US" w:eastAsia="ko-KR"/>
        </w:rPr>
        <w:t xml:space="preserve"> </w:t>
      </w:r>
      <w:r w:rsidR="007248A2">
        <w:rPr>
          <w:rFonts w:eastAsiaTheme="minorEastAsia" w:hint="eastAsia"/>
          <w:lang w:val="en-US" w:eastAsia="ko-KR"/>
        </w:rPr>
        <w:t xml:space="preserve">can be configured </w:t>
      </w:r>
      <w:r w:rsidR="00402EA4">
        <w:rPr>
          <w:rFonts w:eastAsiaTheme="minorEastAsia" w:hint="eastAsia"/>
          <w:lang w:val="en-US" w:eastAsia="ko-KR"/>
        </w:rPr>
        <w:t>per</w:t>
      </w:r>
      <w:r w:rsidR="007248A2">
        <w:rPr>
          <w:rFonts w:eastAsiaTheme="minorEastAsia" w:hint="eastAsia"/>
          <w:lang w:val="en-US" w:eastAsia="ko-KR"/>
        </w:rPr>
        <w:t xml:space="preserve"> each DL </w:t>
      </w:r>
      <w:r>
        <w:rPr>
          <w:rFonts w:eastAsiaTheme="minorEastAsia" w:hint="eastAsia"/>
          <w:lang w:val="en-US" w:eastAsia="ko-KR"/>
        </w:rPr>
        <w:t>BWP</w:t>
      </w:r>
      <w:r w:rsidR="00F677D4">
        <w:rPr>
          <w:rFonts w:eastAsiaTheme="minorEastAsia" w:hint="eastAsia"/>
          <w:lang w:val="en-US" w:eastAsia="ko-KR"/>
        </w:rPr>
        <w:t xml:space="preserve"> by NW implementation</w:t>
      </w:r>
      <w:r>
        <w:rPr>
          <w:rFonts w:eastAsiaTheme="minorEastAsia" w:hint="eastAsia"/>
          <w:lang w:val="en-US" w:eastAsia="ko-KR"/>
        </w:rPr>
        <w:t xml:space="preserve">. </w:t>
      </w:r>
      <w:r w:rsidR="00F677D4">
        <w:rPr>
          <w:rFonts w:eastAsiaTheme="minorEastAsia" w:hint="eastAsia"/>
          <w:lang w:val="en-US" w:eastAsia="ko-KR"/>
        </w:rPr>
        <w:t>However,</w:t>
      </w:r>
      <w:r w:rsidR="00C02A3E">
        <w:rPr>
          <w:rFonts w:eastAsiaTheme="minorEastAsia" w:hint="eastAsia"/>
          <w:lang w:val="en-US" w:eastAsia="ko-KR"/>
        </w:rPr>
        <w:t xml:space="preserve"> in case that</w:t>
      </w:r>
      <w:r>
        <w:rPr>
          <w:rFonts w:eastAsiaTheme="minorEastAsia" w:hint="eastAsia"/>
          <w:lang w:val="en-US" w:eastAsia="ko-KR"/>
        </w:rPr>
        <w:t xml:space="preserve"> common search space for RACH is not configured within </w:t>
      </w:r>
      <w:r w:rsidR="007248A2">
        <w:rPr>
          <w:rFonts w:eastAsiaTheme="minorEastAsia" w:hint="eastAsia"/>
          <w:lang w:val="en-US" w:eastAsia="ko-KR"/>
        </w:rPr>
        <w:t xml:space="preserve">the </w:t>
      </w:r>
      <w:r>
        <w:rPr>
          <w:rFonts w:eastAsiaTheme="minorEastAsia" w:hint="eastAsia"/>
          <w:lang w:val="en-US" w:eastAsia="ko-KR"/>
        </w:rPr>
        <w:t xml:space="preserve">current </w:t>
      </w:r>
      <w:r>
        <w:rPr>
          <w:rFonts w:eastAsiaTheme="minorEastAsia"/>
          <w:lang w:val="en-US" w:eastAsia="ko-KR"/>
        </w:rPr>
        <w:t>active</w:t>
      </w:r>
      <w:r>
        <w:rPr>
          <w:rFonts w:eastAsiaTheme="minorEastAsia" w:hint="eastAsia"/>
          <w:lang w:val="en-US" w:eastAsia="ko-KR"/>
        </w:rPr>
        <w:t xml:space="preserve"> BWP, a UE cannot </w:t>
      </w:r>
      <w:r w:rsidR="005B5297">
        <w:rPr>
          <w:rFonts w:eastAsiaTheme="minorEastAsia" w:hint="eastAsia"/>
          <w:lang w:val="en-US" w:eastAsia="ko-KR"/>
        </w:rPr>
        <w:t>receive m</w:t>
      </w:r>
      <w:r w:rsidR="000266D0">
        <w:rPr>
          <w:rFonts w:eastAsiaTheme="minorEastAsia" w:hint="eastAsia"/>
          <w:lang w:val="en-US" w:eastAsia="ko-KR"/>
        </w:rPr>
        <w:t>es</w:t>
      </w:r>
      <w:r w:rsidR="005B5297">
        <w:rPr>
          <w:rFonts w:eastAsiaTheme="minorEastAsia" w:hint="eastAsia"/>
          <w:lang w:val="en-US" w:eastAsia="ko-KR"/>
        </w:rPr>
        <w:t>s</w:t>
      </w:r>
      <w:r w:rsidR="000266D0">
        <w:rPr>
          <w:rFonts w:eastAsiaTheme="minorEastAsia" w:hint="eastAsia"/>
          <w:lang w:val="en-US" w:eastAsia="ko-KR"/>
        </w:rPr>
        <w:t>a</w:t>
      </w:r>
      <w:r w:rsidR="005B5297">
        <w:rPr>
          <w:rFonts w:eastAsiaTheme="minorEastAsia" w:hint="eastAsia"/>
          <w:lang w:val="en-US" w:eastAsia="ko-KR"/>
        </w:rPr>
        <w:t>g</w:t>
      </w:r>
      <w:r w:rsidR="000266D0">
        <w:rPr>
          <w:rFonts w:eastAsiaTheme="minorEastAsia" w:hint="eastAsia"/>
          <w:lang w:val="en-US" w:eastAsia="ko-KR"/>
        </w:rPr>
        <w:t>e</w:t>
      </w:r>
      <w:r w:rsidR="0099050A">
        <w:rPr>
          <w:rFonts w:eastAsiaTheme="minorEastAsia" w:hint="eastAsia"/>
          <w:lang w:val="en-US" w:eastAsia="ko-KR"/>
        </w:rPr>
        <w:t xml:space="preserve"> </w:t>
      </w:r>
      <w:r w:rsidR="005B5297">
        <w:rPr>
          <w:rFonts w:eastAsiaTheme="minorEastAsia" w:hint="eastAsia"/>
          <w:lang w:val="en-US" w:eastAsia="ko-KR"/>
        </w:rPr>
        <w:t xml:space="preserve">2 and </w:t>
      </w:r>
      <w:r w:rsidR="0099050A">
        <w:rPr>
          <w:rFonts w:eastAsiaTheme="minorEastAsia" w:hint="eastAsia"/>
          <w:lang w:val="en-US" w:eastAsia="ko-KR"/>
        </w:rPr>
        <w:t>m</w:t>
      </w:r>
      <w:r w:rsidR="000266D0">
        <w:rPr>
          <w:rFonts w:eastAsiaTheme="minorEastAsia" w:hint="eastAsia"/>
          <w:lang w:val="en-US" w:eastAsia="ko-KR"/>
        </w:rPr>
        <w:t>es</w:t>
      </w:r>
      <w:r w:rsidR="0099050A">
        <w:rPr>
          <w:rFonts w:eastAsiaTheme="minorEastAsia" w:hint="eastAsia"/>
          <w:lang w:val="en-US" w:eastAsia="ko-KR"/>
        </w:rPr>
        <w:t>s</w:t>
      </w:r>
      <w:r w:rsidR="000266D0">
        <w:rPr>
          <w:rFonts w:eastAsiaTheme="minorEastAsia" w:hint="eastAsia"/>
          <w:lang w:val="en-US" w:eastAsia="ko-KR"/>
        </w:rPr>
        <w:t>a</w:t>
      </w:r>
      <w:r w:rsidR="0099050A">
        <w:rPr>
          <w:rFonts w:eastAsiaTheme="minorEastAsia" w:hint="eastAsia"/>
          <w:lang w:val="en-US" w:eastAsia="ko-KR"/>
        </w:rPr>
        <w:t>g</w:t>
      </w:r>
      <w:r w:rsidR="000266D0">
        <w:rPr>
          <w:rFonts w:eastAsiaTheme="minorEastAsia" w:hint="eastAsia"/>
          <w:lang w:val="en-US" w:eastAsia="ko-KR"/>
        </w:rPr>
        <w:t>e</w:t>
      </w:r>
      <w:r w:rsidR="0099050A">
        <w:rPr>
          <w:rFonts w:eastAsiaTheme="minorEastAsia" w:hint="eastAsia"/>
          <w:lang w:val="en-US" w:eastAsia="ko-KR"/>
        </w:rPr>
        <w:t xml:space="preserve"> </w:t>
      </w:r>
      <w:r w:rsidR="005B5297">
        <w:rPr>
          <w:rFonts w:eastAsiaTheme="minorEastAsia" w:hint="eastAsia"/>
          <w:lang w:val="en-US" w:eastAsia="ko-KR"/>
        </w:rPr>
        <w:t xml:space="preserve">4 to </w:t>
      </w:r>
      <w:r>
        <w:rPr>
          <w:rFonts w:eastAsiaTheme="minorEastAsia" w:hint="eastAsia"/>
          <w:lang w:val="en-US" w:eastAsia="ko-KR"/>
        </w:rPr>
        <w:t>perform cont</w:t>
      </w:r>
      <w:r w:rsidR="007248A2">
        <w:rPr>
          <w:rFonts w:eastAsiaTheme="minorEastAsia" w:hint="eastAsia"/>
          <w:lang w:val="en-US" w:eastAsia="ko-KR"/>
        </w:rPr>
        <w:t>ention-based scheduling request,</w:t>
      </w:r>
      <w:r>
        <w:rPr>
          <w:rFonts w:eastAsiaTheme="minorEastAsia" w:hint="eastAsia"/>
          <w:lang w:val="en-US" w:eastAsia="ko-KR"/>
        </w:rPr>
        <w:t xml:space="preserve"> </w:t>
      </w:r>
      <w:r w:rsidR="00FB1A96">
        <w:rPr>
          <w:rFonts w:eastAsiaTheme="minorEastAsia" w:hint="eastAsia"/>
          <w:lang w:val="en-US" w:eastAsia="ko-KR"/>
        </w:rPr>
        <w:t>2-step random access</w:t>
      </w:r>
      <w:r>
        <w:rPr>
          <w:rFonts w:eastAsiaTheme="minorEastAsia" w:hint="eastAsia"/>
          <w:lang w:val="en-US" w:eastAsia="ko-KR"/>
        </w:rPr>
        <w:t xml:space="preserve"> for handover</w:t>
      </w:r>
      <w:r w:rsidR="005B5297">
        <w:rPr>
          <w:rFonts w:eastAsiaTheme="minorEastAsia" w:hint="eastAsia"/>
          <w:lang w:val="en-US" w:eastAsia="ko-KR"/>
        </w:rPr>
        <w:t xml:space="preserve">, etc., </w:t>
      </w:r>
      <w:r w:rsidR="00477D9F">
        <w:rPr>
          <w:rFonts w:eastAsiaTheme="minorEastAsia" w:hint="eastAsia"/>
          <w:lang w:val="en-US" w:eastAsia="ko-KR"/>
        </w:rPr>
        <w:t>until its BWP is switched to another BWP which contains common search space</w:t>
      </w:r>
      <w:r w:rsidR="0056124F">
        <w:rPr>
          <w:rFonts w:eastAsiaTheme="minorEastAsia" w:hint="eastAsia"/>
          <w:lang w:val="en-US" w:eastAsia="ko-KR"/>
        </w:rPr>
        <w:t xml:space="preserve"> by gNB indication</w:t>
      </w:r>
      <w:r w:rsidR="007248A2">
        <w:rPr>
          <w:rFonts w:eastAsiaTheme="minorEastAsia" w:hint="eastAsia"/>
          <w:lang w:val="en-US" w:eastAsia="ko-KR"/>
        </w:rPr>
        <w:t>.</w:t>
      </w:r>
      <w:r>
        <w:rPr>
          <w:rFonts w:eastAsiaTheme="minorEastAsia" w:hint="eastAsia"/>
          <w:lang w:val="en-US" w:eastAsia="ko-KR"/>
        </w:rPr>
        <w:t xml:space="preserve"> </w:t>
      </w:r>
      <w:r w:rsidR="00D966AB">
        <w:rPr>
          <w:rFonts w:eastAsiaTheme="minorEastAsia" w:hint="eastAsia"/>
          <w:lang w:val="en-US" w:eastAsia="ko-KR"/>
        </w:rPr>
        <w:t xml:space="preserve">Thus, to prevent this problem, </w:t>
      </w:r>
      <w:r w:rsidR="004225C1">
        <w:rPr>
          <w:rFonts w:eastAsiaTheme="minorEastAsia" w:hint="eastAsia"/>
          <w:lang w:val="en-US" w:eastAsia="ko-KR"/>
        </w:rPr>
        <w:t>following</w:t>
      </w:r>
      <w:r w:rsidR="006B68A2">
        <w:rPr>
          <w:rFonts w:eastAsiaTheme="minorEastAsia" w:hint="eastAsia"/>
          <w:lang w:val="en-US" w:eastAsia="ko-KR"/>
        </w:rPr>
        <w:t xml:space="preserve"> </w:t>
      </w:r>
      <w:r w:rsidR="00D966AB">
        <w:rPr>
          <w:rFonts w:eastAsiaTheme="minorEastAsia" w:hint="eastAsia"/>
          <w:lang w:val="en-US" w:eastAsia="ko-KR"/>
        </w:rPr>
        <w:t xml:space="preserve">UE behavior needs to be </w:t>
      </w:r>
      <w:r w:rsidR="00FB1A96">
        <w:rPr>
          <w:rFonts w:eastAsiaTheme="minorEastAsia" w:hint="eastAsia"/>
          <w:lang w:val="en-US" w:eastAsia="ko-KR"/>
        </w:rPr>
        <w:t>supported</w:t>
      </w:r>
      <w:r w:rsidR="00D966AB">
        <w:rPr>
          <w:rFonts w:eastAsiaTheme="minorEastAsia" w:hint="eastAsia"/>
          <w:lang w:val="en-US" w:eastAsia="ko-KR"/>
        </w:rPr>
        <w:t xml:space="preserve">. </w:t>
      </w:r>
      <w:r w:rsidR="00477D9F">
        <w:rPr>
          <w:rFonts w:eastAsiaTheme="minorEastAsia" w:hint="eastAsia"/>
          <w:lang w:val="en-US" w:eastAsia="ko-KR"/>
        </w:rPr>
        <w:t xml:space="preserve">Since a gNB </w:t>
      </w:r>
      <w:r w:rsidR="009657A4">
        <w:rPr>
          <w:rFonts w:eastAsiaTheme="minorEastAsia" w:hint="eastAsia"/>
          <w:lang w:val="en-US" w:eastAsia="ko-KR"/>
        </w:rPr>
        <w:t>can</w:t>
      </w:r>
      <w:r w:rsidR="00477D9F">
        <w:rPr>
          <w:rFonts w:eastAsiaTheme="minorEastAsia" w:hint="eastAsia"/>
          <w:lang w:val="en-US" w:eastAsia="ko-KR"/>
        </w:rPr>
        <w:t xml:space="preserve">not </w:t>
      </w:r>
      <w:r w:rsidR="00477D9F">
        <w:rPr>
          <w:rFonts w:eastAsiaTheme="minorEastAsia"/>
          <w:lang w:val="en-US" w:eastAsia="ko-KR"/>
        </w:rPr>
        <w:t xml:space="preserve">know </w:t>
      </w:r>
      <w:r w:rsidR="009657A4">
        <w:rPr>
          <w:rFonts w:eastAsiaTheme="minorEastAsia" w:hint="eastAsia"/>
          <w:lang w:val="en-US" w:eastAsia="ko-KR"/>
        </w:rPr>
        <w:t xml:space="preserve">when a UE needs to monitor common search space, </w:t>
      </w:r>
      <w:r w:rsidR="00377507">
        <w:rPr>
          <w:rFonts w:eastAsiaTheme="minorEastAsia" w:hint="eastAsia"/>
          <w:lang w:val="en-US" w:eastAsia="ko-KR"/>
        </w:rPr>
        <w:t>the UE</w:t>
      </w:r>
      <w:r w:rsidR="00C00647">
        <w:rPr>
          <w:rFonts w:eastAsiaTheme="minorEastAsia" w:hint="eastAsia"/>
          <w:lang w:val="en-US" w:eastAsia="ko-KR"/>
        </w:rPr>
        <w:t xml:space="preserve"> itself</w:t>
      </w:r>
      <w:r w:rsidR="00377507">
        <w:rPr>
          <w:rFonts w:eastAsiaTheme="minorEastAsia" w:hint="eastAsia"/>
          <w:lang w:val="en-US" w:eastAsia="ko-KR"/>
        </w:rPr>
        <w:t xml:space="preserve"> </w:t>
      </w:r>
      <w:r w:rsidR="00392661">
        <w:rPr>
          <w:rFonts w:eastAsiaTheme="minorEastAsia" w:hint="eastAsia"/>
          <w:lang w:val="en-US" w:eastAsia="ko-KR"/>
        </w:rPr>
        <w:t>can</w:t>
      </w:r>
      <w:r w:rsidR="00377507">
        <w:rPr>
          <w:rFonts w:eastAsiaTheme="minorEastAsia" w:hint="eastAsia"/>
          <w:lang w:val="en-US" w:eastAsia="ko-KR"/>
        </w:rPr>
        <w:t xml:space="preserve"> </w:t>
      </w:r>
      <w:r w:rsidR="001B5A8B">
        <w:rPr>
          <w:rFonts w:eastAsiaTheme="minorEastAsia" w:hint="eastAsia"/>
          <w:lang w:val="en-US" w:eastAsia="ko-KR"/>
        </w:rPr>
        <w:t xml:space="preserve">switch to </w:t>
      </w:r>
      <w:r w:rsidR="00657FE4">
        <w:rPr>
          <w:rFonts w:eastAsiaTheme="minorEastAsia" w:hint="eastAsia"/>
          <w:lang w:val="en-US" w:eastAsia="ko-KR"/>
        </w:rPr>
        <w:t xml:space="preserve">one </w:t>
      </w:r>
      <w:r w:rsidR="00D966AB">
        <w:rPr>
          <w:rFonts w:eastAsiaTheme="minorEastAsia" w:hint="eastAsia"/>
          <w:lang w:val="en-US" w:eastAsia="ko-KR"/>
        </w:rPr>
        <w:t xml:space="preserve">with common search space </w:t>
      </w:r>
      <w:r w:rsidR="00657FE4">
        <w:rPr>
          <w:rFonts w:eastAsiaTheme="minorEastAsia" w:hint="eastAsia"/>
          <w:lang w:val="en-US" w:eastAsia="ko-KR"/>
        </w:rPr>
        <w:t xml:space="preserve">of the configured </w:t>
      </w:r>
      <w:r w:rsidR="001B5A8B">
        <w:rPr>
          <w:rFonts w:eastAsiaTheme="minorEastAsia" w:hint="eastAsia"/>
          <w:lang w:val="en-US" w:eastAsia="ko-KR"/>
        </w:rPr>
        <w:t>BWP</w:t>
      </w:r>
      <w:r w:rsidR="00657FE4">
        <w:rPr>
          <w:rFonts w:eastAsiaTheme="minorEastAsia" w:hint="eastAsia"/>
          <w:lang w:val="en-US" w:eastAsia="ko-KR"/>
        </w:rPr>
        <w:t>s</w:t>
      </w:r>
      <w:r w:rsidR="001B5A8B">
        <w:rPr>
          <w:rFonts w:eastAsiaTheme="minorEastAsia" w:hint="eastAsia"/>
          <w:lang w:val="en-US" w:eastAsia="ko-KR"/>
        </w:rPr>
        <w:t xml:space="preserve"> </w:t>
      </w:r>
      <w:r w:rsidR="00377507">
        <w:rPr>
          <w:rFonts w:eastAsiaTheme="minorEastAsia" w:hint="eastAsia"/>
          <w:lang w:val="en-US" w:eastAsia="ko-KR"/>
        </w:rPr>
        <w:t>whenever it is needed</w:t>
      </w:r>
      <w:r w:rsidR="00392661" w:rsidRPr="00392661">
        <w:rPr>
          <w:rFonts w:eastAsiaTheme="minorEastAsia" w:hint="eastAsia"/>
          <w:lang w:val="en-US" w:eastAsia="ko-KR"/>
        </w:rPr>
        <w:t xml:space="preserve"> </w:t>
      </w:r>
      <w:r w:rsidR="00392661">
        <w:rPr>
          <w:rFonts w:eastAsiaTheme="minorEastAsia" w:hint="eastAsia"/>
          <w:lang w:val="en-US" w:eastAsia="ko-KR"/>
        </w:rPr>
        <w:t>without any explicit gNB indication.</w:t>
      </w:r>
      <w:r w:rsidR="00D966AB">
        <w:rPr>
          <w:rFonts w:eastAsiaTheme="minorEastAsia" w:hint="eastAsia"/>
          <w:lang w:val="en-US" w:eastAsia="ko-KR"/>
        </w:rPr>
        <w:t xml:space="preserve"> After monitoring during certain window, the UE is </w:t>
      </w:r>
      <w:r w:rsidR="001B5A8B">
        <w:rPr>
          <w:rFonts w:eastAsiaTheme="minorEastAsia" w:hint="eastAsia"/>
          <w:lang w:val="en-US" w:eastAsia="ko-KR"/>
        </w:rPr>
        <w:t>switch</w:t>
      </w:r>
      <w:r w:rsidR="00D966AB">
        <w:rPr>
          <w:rFonts w:eastAsiaTheme="minorEastAsia" w:hint="eastAsia"/>
          <w:lang w:val="en-US" w:eastAsia="ko-KR"/>
        </w:rPr>
        <w:t>ed</w:t>
      </w:r>
      <w:r w:rsidR="001B5A8B">
        <w:rPr>
          <w:rFonts w:eastAsiaTheme="minorEastAsia" w:hint="eastAsia"/>
          <w:lang w:val="en-US" w:eastAsia="ko-KR"/>
        </w:rPr>
        <w:t xml:space="preserve"> back</w:t>
      </w:r>
      <w:r w:rsidR="000B20E0">
        <w:rPr>
          <w:rFonts w:eastAsiaTheme="minorEastAsia" w:hint="eastAsia"/>
          <w:lang w:val="en-US" w:eastAsia="ko-KR"/>
        </w:rPr>
        <w:t xml:space="preserve"> automatically</w:t>
      </w:r>
      <w:r w:rsidR="001B5A8B">
        <w:rPr>
          <w:rFonts w:eastAsiaTheme="minorEastAsia" w:hint="eastAsia"/>
          <w:lang w:val="en-US" w:eastAsia="ko-KR"/>
        </w:rPr>
        <w:t xml:space="preserve"> to current </w:t>
      </w:r>
      <w:r w:rsidR="001B5A8B">
        <w:rPr>
          <w:rFonts w:eastAsiaTheme="minorEastAsia"/>
          <w:lang w:val="en-US" w:eastAsia="ko-KR"/>
        </w:rPr>
        <w:t>active</w:t>
      </w:r>
      <w:r w:rsidR="001B5A8B">
        <w:rPr>
          <w:rFonts w:eastAsiaTheme="minorEastAsia" w:hint="eastAsia"/>
          <w:lang w:val="en-US" w:eastAsia="ko-KR"/>
        </w:rPr>
        <w:t xml:space="preserve"> DL BWP</w:t>
      </w:r>
      <w:r w:rsidR="00377507">
        <w:rPr>
          <w:rFonts w:eastAsiaTheme="minorEastAsia" w:hint="eastAsia"/>
          <w:lang w:val="en-US" w:eastAsia="ko-KR"/>
        </w:rPr>
        <w:t xml:space="preserve">. </w:t>
      </w:r>
      <w:r w:rsidR="00C00647">
        <w:rPr>
          <w:rFonts w:eastAsiaTheme="minorEastAsia" w:hint="eastAsia"/>
          <w:lang w:val="en-US" w:eastAsia="ko-KR"/>
        </w:rPr>
        <w:t xml:space="preserve">If multiple common search spaces are configured to a UE, the UE behavior </w:t>
      </w:r>
      <w:r w:rsidR="00EE2ADE">
        <w:rPr>
          <w:rFonts w:eastAsiaTheme="minorEastAsia" w:hint="eastAsia"/>
          <w:lang w:val="en-US" w:eastAsia="ko-KR"/>
        </w:rPr>
        <w:t>can</w:t>
      </w:r>
      <w:r w:rsidR="00C00647">
        <w:rPr>
          <w:rFonts w:eastAsiaTheme="minorEastAsia" w:hint="eastAsia"/>
          <w:lang w:val="en-US" w:eastAsia="ko-KR"/>
        </w:rPr>
        <w:t xml:space="preserve"> be defined as </w:t>
      </w:r>
      <w:r w:rsidR="005B5297">
        <w:rPr>
          <w:rFonts w:eastAsiaTheme="minorEastAsia" w:hint="eastAsia"/>
          <w:lang w:val="en-US" w:eastAsia="ko-KR"/>
        </w:rPr>
        <w:t xml:space="preserve">either </w:t>
      </w:r>
      <w:r w:rsidR="00C00647">
        <w:rPr>
          <w:rFonts w:eastAsiaTheme="minorEastAsia" w:hint="eastAsia"/>
          <w:lang w:val="en-US" w:eastAsia="ko-KR"/>
        </w:rPr>
        <w:t>a) monitor one of the multiple common search space</w:t>
      </w:r>
      <w:r w:rsidR="009870D3">
        <w:rPr>
          <w:rFonts w:eastAsiaTheme="minorEastAsia" w:hint="eastAsia"/>
          <w:lang w:val="en-US" w:eastAsia="ko-KR"/>
        </w:rPr>
        <w:t>s</w:t>
      </w:r>
      <w:r w:rsidR="005B5297">
        <w:rPr>
          <w:rFonts w:eastAsiaTheme="minorEastAsia" w:hint="eastAsia"/>
          <w:lang w:val="en-US" w:eastAsia="ko-KR"/>
        </w:rPr>
        <w:t xml:space="preserve"> </w:t>
      </w:r>
      <w:r w:rsidR="00993DEF">
        <w:rPr>
          <w:rFonts w:eastAsiaTheme="minorEastAsia" w:hint="eastAsia"/>
          <w:lang w:val="en-US" w:eastAsia="ko-KR"/>
        </w:rPr>
        <w:t>by UE decision</w:t>
      </w:r>
      <w:r w:rsidR="005B5297">
        <w:rPr>
          <w:rFonts w:eastAsiaTheme="minorEastAsia" w:hint="eastAsia"/>
          <w:lang w:val="en-US" w:eastAsia="ko-KR"/>
        </w:rPr>
        <w:t xml:space="preserve"> or</w:t>
      </w:r>
      <w:r w:rsidR="00C00647">
        <w:rPr>
          <w:rFonts w:eastAsiaTheme="minorEastAsia" w:hint="eastAsia"/>
          <w:lang w:val="en-US" w:eastAsia="ko-KR"/>
        </w:rPr>
        <w:t xml:space="preserve"> b) monitor </w:t>
      </w:r>
      <w:r w:rsidR="00FD447E">
        <w:rPr>
          <w:rFonts w:eastAsiaTheme="minorEastAsia" w:hint="eastAsia"/>
          <w:lang w:val="en-US" w:eastAsia="ko-KR"/>
        </w:rPr>
        <w:t xml:space="preserve">a </w:t>
      </w:r>
      <w:r w:rsidR="00C00647">
        <w:rPr>
          <w:rFonts w:eastAsiaTheme="minorEastAsia" w:hint="eastAsia"/>
          <w:lang w:val="en-US" w:eastAsia="ko-KR"/>
        </w:rPr>
        <w:t xml:space="preserve">common search space </w:t>
      </w:r>
      <w:r w:rsidR="00C00647">
        <w:rPr>
          <w:rFonts w:eastAsiaTheme="minorEastAsia"/>
          <w:lang w:val="en-US" w:eastAsia="ko-KR"/>
        </w:rPr>
        <w:t xml:space="preserve">which is </w:t>
      </w:r>
      <w:r w:rsidR="00993DEF">
        <w:rPr>
          <w:rFonts w:eastAsiaTheme="minorEastAsia" w:hint="eastAsia"/>
          <w:lang w:val="en-US" w:eastAsia="ko-KR"/>
        </w:rPr>
        <w:t>indicated by</w:t>
      </w:r>
      <w:r w:rsidR="00C00647">
        <w:rPr>
          <w:rFonts w:eastAsiaTheme="minorEastAsia"/>
          <w:lang w:val="en-US" w:eastAsia="ko-KR"/>
        </w:rPr>
        <w:t xml:space="preserve"> gNB. </w:t>
      </w:r>
    </w:p>
    <w:p w14:paraId="36039D8C" w14:textId="4348B516" w:rsidR="00752BF3" w:rsidRDefault="00752BF3" w:rsidP="00752BF3">
      <w:pPr>
        <w:spacing w:before="60" w:line="288" w:lineRule="auto"/>
        <w:jc w:val="both"/>
        <w:rPr>
          <w:b/>
          <w:i/>
          <w:lang w:val="en-US" w:eastAsia="ko-KR"/>
        </w:rPr>
      </w:pPr>
      <w:r>
        <w:rPr>
          <w:b/>
          <w:i/>
          <w:lang w:val="en-US" w:eastAsia="ko-KR"/>
        </w:rPr>
        <w:t xml:space="preserve">Proposal </w:t>
      </w:r>
      <w:r w:rsidR="001B0E68">
        <w:rPr>
          <w:rFonts w:hint="eastAsia"/>
          <w:b/>
          <w:i/>
          <w:lang w:val="en-US" w:eastAsia="ko-KR"/>
        </w:rPr>
        <w:t>1</w:t>
      </w:r>
      <w:r>
        <w:rPr>
          <w:b/>
          <w:i/>
          <w:lang w:val="en-US" w:eastAsia="ko-KR"/>
        </w:rPr>
        <w:t>:</w:t>
      </w:r>
      <w:r>
        <w:rPr>
          <w:rFonts w:hint="eastAsia"/>
          <w:b/>
          <w:i/>
          <w:lang w:val="en-US" w:eastAsia="ko-KR"/>
        </w:rPr>
        <w:t xml:space="preserve"> </w:t>
      </w:r>
      <w:r w:rsidR="00815D7E" w:rsidRPr="00815D7E">
        <w:rPr>
          <w:b/>
          <w:i/>
          <w:lang w:val="en-US" w:eastAsia="ko-KR"/>
        </w:rPr>
        <w:t>In Pcell, if no common search space for RACH procedure is within a UE’s active DL BWP, it can switch its active DL BWP to another DL BWP which contains the common search space for the reception of message-2 &amp; message-4 based on the RACH configuration and then switch back to its original active DL BWP after the configured monitoring window ends</w:t>
      </w:r>
    </w:p>
    <w:p w14:paraId="476E3CF9" w14:textId="100EDB31" w:rsidR="00815D7E" w:rsidRDefault="00815D7E" w:rsidP="00815D7E">
      <w:pPr>
        <w:spacing w:before="60" w:line="288" w:lineRule="auto"/>
        <w:ind w:firstLine="195"/>
        <w:jc w:val="both"/>
        <w:rPr>
          <w:rFonts w:eastAsiaTheme="minorEastAsia"/>
          <w:lang w:val="en-US" w:eastAsia="ko-KR"/>
        </w:rPr>
      </w:pPr>
      <w:r>
        <w:rPr>
          <w:rFonts w:eastAsiaTheme="minorEastAsia" w:hint="eastAsia"/>
          <w:lang w:val="en-US" w:eastAsia="ko-KR"/>
        </w:rPr>
        <w:t>For initial access stage, RACH resource is constrained within initial active UL BWP. However, for other reasons</w:t>
      </w:r>
      <w:r w:rsidR="00785596">
        <w:rPr>
          <w:rFonts w:eastAsiaTheme="minorEastAsia" w:hint="eastAsia"/>
          <w:lang w:val="en-US" w:eastAsia="ko-KR"/>
        </w:rPr>
        <w:t xml:space="preserve"> such as hand over, beam recovery</w:t>
      </w:r>
      <w:r w:rsidR="0087234F">
        <w:rPr>
          <w:rFonts w:eastAsiaTheme="minorEastAsia" w:hint="eastAsia"/>
          <w:lang w:val="en-US" w:eastAsia="ko-KR"/>
        </w:rPr>
        <w:t>,</w:t>
      </w:r>
      <w:r w:rsidR="00785596">
        <w:rPr>
          <w:rFonts w:eastAsiaTheme="minorEastAsia" w:hint="eastAsia"/>
          <w:lang w:val="en-US" w:eastAsia="ko-KR"/>
        </w:rPr>
        <w:t xml:space="preserve"> etc.,</w:t>
      </w:r>
      <w:r w:rsidR="0087234F">
        <w:rPr>
          <w:rFonts w:eastAsiaTheme="minorEastAsia" w:hint="eastAsia"/>
          <w:lang w:val="en-US" w:eastAsia="ko-KR"/>
        </w:rPr>
        <w:t xml:space="preserve"> </w:t>
      </w:r>
      <w:r>
        <w:rPr>
          <w:rFonts w:eastAsiaTheme="minorEastAsia" w:hint="eastAsia"/>
          <w:lang w:val="en-US" w:eastAsia="ko-KR"/>
        </w:rPr>
        <w:t>RACH resource configuration</w:t>
      </w:r>
      <w:r w:rsidR="0087234F">
        <w:rPr>
          <w:rFonts w:eastAsiaTheme="minorEastAsia" w:hint="eastAsia"/>
          <w:lang w:val="en-US" w:eastAsia="ko-KR"/>
        </w:rPr>
        <w:t xml:space="preserve"> in UL BWP</w:t>
      </w:r>
      <w:r>
        <w:rPr>
          <w:rFonts w:eastAsiaTheme="minorEastAsia" w:hint="eastAsia"/>
          <w:lang w:val="en-US" w:eastAsia="ko-KR"/>
        </w:rPr>
        <w:t xml:space="preserve"> may</w:t>
      </w:r>
      <w:r w:rsidR="00C02A3E">
        <w:rPr>
          <w:rFonts w:eastAsiaTheme="minorEastAsia" w:hint="eastAsia"/>
          <w:lang w:val="en-US" w:eastAsia="ko-KR"/>
        </w:rPr>
        <w:t xml:space="preserve"> </w:t>
      </w:r>
      <w:r>
        <w:rPr>
          <w:rFonts w:eastAsiaTheme="minorEastAsia" w:hint="eastAsia"/>
          <w:lang w:val="en-US" w:eastAsia="ko-KR"/>
        </w:rPr>
        <w:t>be</w:t>
      </w:r>
      <w:r w:rsidR="00C02A3E">
        <w:rPr>
          <w:rFonts w:eastAsiaTheme="minorEastAsia" w:hint="eastAsia"/>
          <w:lang w:val="en-US" w:eastAsia="ko-KR"/>
        </w:rPr>
        <w:t xml:space="preserve"> still</w:t>
      </w:r>
      <w:r>
        <w:rPr>
          <w:rFonts w:eastAsiaTheme="minorEastAsia" w:hint="eastAsia"/>
          <w:lang w:val="en-US" w:eastAsia="ko-KR"/>
        </w:rPr>
        <w:t xml:space="preserve"> needed for connected mode. As </w:t>
      </w:r>
      <w:r w:rsidR="00785596">
        <w:rPr>
          <w:rFonts w:eastAsiaTheme="minorEastAsia" w:hint="eastAsia"/>
          <w:lang w:val="en-US" w:eastAsia="ko-KR"/>
        </w:rPr>
        <w:t xml:space="preserve">it was agreed in the previous meeting that </w:t>
      </w:r>
      <w:r>
        <w:rPr>
          <w:rFonts w:eastAsiaTheme="minorEastAsia" w:hint="eastAsia"/>
          <w:lang w:val="en-US" w:eastAsia="ko-KR"/>
        </w:rPr>
        <w:t xml:space="preserve">each configured UL BWP includes PUCCH resources in a PUCCH serving cell, </w:t>
      </w:r>
      <w:r w:rsidR="0009442F">
        <w:rPr>
          <w:rFonts w:eastAsiaTheme="minorEastAsia" w:hint="eastAsia"/>
          <w:lang w:val="en-US" w:eastAsia="ko-KR"/>
        </w:rPr>
        <w:t xml:space="preserve">it should be supported that </w:t>
      </w:r>
      <w:r>
        <w:rPr>
          <w:rFonts w:eastAsiaTheme="minorEastAsia" w:hint="eastAsia"/>
          <w:lang w:val="en-US" w:eastAsia="ko-KR"/>
        </w:rPr>
        <w:t>RACH resource can be configured per UL BWP to avoid frequent RF retuning.</w:t>
      </w:r>
    </w:p>
    <w:p w14:paraId="6B25FE3C" w14:textId="61C3B09C" w:rsidR="00815D7E" w:rsidRDefault="00815D7E" w:rsidP="00815D7E">
      <w:pPr>
        <w:spacing w:before="60" w:line="288" w:lineRule="auto"/>
        <w:jc w:val="both"/>
        <w:rPr>
          <w:b/>
          <w:i/>
          <w:lang w:val="en-US" w:eastAsia="ko-KR"/>
        </w:rPr>
      </w:pPr>
      <w:r>
        <w:rPr>
          <w:b/>
          <w:i/>
          <w:lang w:val="en-US" w:eastAsia="ko-KR"/>
        </w:rPr>
        <w:lastRenderedPageBreak/>
        <w:t xml:space="preserve">Proposal </w:t>
      </w:r>
      <w:r w:rsidR="001B0E68">
        <w:rPr>
          <w:rFonts w:hint="eastAsia"/>
          <w:b/>
          <w:i/>
          <w:lang w:val="en-US" w:eastAsia="ko-KR"/>
        </w:rPr>
        <w:t>2</w:t>
      </w:r>
      <w:r>
        <w:rPr>
          <w:b/>
          <w:i/>
          <w:lang w:val="en-US" w:eastAsia="ko-KR"/>
        </w:rPr>
        <w:t>:</w:t>
      </w:r>
      <w:r>
        <w:rPr>
          <w:rFonts w:hint="eastAsia"/>
          <w:b/>
          <w:i/>
          <w:lang w:val="en-US" w:eastAsia="ko-KR"/>
        </w:rPr>
        <w:t xml:space="preserve"> For connected mode, RACH resource can be configured per UL BWP to avoid retuning</w:t>
      </w:r>
      <w:r>
        <w:rPr>
          <w:b/>
          <w:i/>
          <w:lang w:val="en-US" w:eastAsia="ko-KR"/>
        </w:rPr>
        <w:t>.</w:t>
      </w:r>
    </w:p>
    <w:p w14:paraId="02A39AA6" w14:textId="7BF609FE" w:rsidR="0087234F" w:rsidRDefault="0087234F" w:rsidP="0087234F">
      <w:pPr>
        <w:spacing w:before="60" w:line="288" w:lineRule="auto"/>
        <w:ind w:firstLineChars="100" w:firstLine="200"/>
        <w:jc w:val="both"/>
        <w:rPr>
          <w:rFonts w:eastAsiaTheme="minorEastAsia"/>
          <w:lang w:val="en-US" w:eastAsia="ko-KR"/>
        </w:rPr>
      </w:pPr>
      <w:r>
        <w:rPr>
          <w:rFonts w:eastAsiaTheme="minorEastAsia" w:hint="eastAsia"/>
          <w:lang w:val="en-US" w:eastAsia="ko-KR"/>
        </w:rPr>
        <w:t xml:space="preserve">Regarding BWP with </w:t>
      </w:r>
      <w:r>
        <w:rPr>
          <w:rFonts w:eastAsiaTheme="minorEastAsia"/>
          <w:lang w:val="en-US" w:eastAsia="ko-KR"/>
        </w:rPr>
        <w:t>“</w:t>
      </w:r>
      <w:r>
        <w:rPr>
          <w:rFonts w:eastAsiaTheme="minorEastAsia" w:hint="eastAsia"/>
          <w:lang w:val="en-US" w:eastAsia="ko-KR"/>
        </w:rPr>
        <w:t>zero</w:t>
      </w:r>
      <w:r>
        <w:rPr>
          <w:rFonts w:eastAsiaTheme="minorEastAsia"/>
          <w:lang w:val="en-US" w:eastAsia="ko-KR"/>
        </w:rPr>
        <w:t>”</w:t>
      </w:r>
      <w:r>
        <w:rPr>
          <w:rFonts w:eastAsiaTheme="minorEastAsia" w:hint="eastAsia"/>
          <w:lang w:val="en-US" w:eastAsia="ko-KR"/>
        </w:rPr>
        <w:t xml:space="preserve"> size for UE power saving in a serving cell, our understanding is that there seems to be no strong motivation for it. DRX timer can be configured to be low to achieve this </w:t>
      </w:r>
      <w:r>
        <w:rPr>
          <w:rFonts w:eastAsiaTheme="minorEastAsia"/>
          <w:lang w:val="en-US" w:eastAsia="ko-KR"/>
        </w:rPr>
        <w:t>behavior</w:t>
      </w:r>
      <w:r>
        <w:rPr>
          <w:rFonts w:eastAsiaTheme="minorEastAsia" w:hint="eastAsia"/>
          <w:lang w:val="en-US" w:eastAsia="ko-KR"/>
        </w:rPr>
        <w:t xml:space="preserve">. Further, since we </w:t>
      </w:r>
      <w:r>
        <w:rPr>
          <w:rFonts w:eastAsiaTheme="minorEastAsia"/>
          <w:lang w:val="en-US" w:eastAsia="ko-KR"/>
        </w:rPr>
        <w:t>already</w:t>
      </w:r>
      <w:r>
        <w:rPr>
          <w:rFonts w:eastAsiaTheme="minorEastAsia" w:hint="eastAsia"/>
          <w:lang w:val="en-US" w:eastAsia="ko-KR"/>
        </w:rPr>
        <w:t xml:space="preserve"> agreed that </w:t>
      </w:r>
      <w:r>
        <w:rPr>
          <w:rFonts w:eastAsiaTheme="minorEastAsia"/>
          <w:lang w:val="en-US" w:eastAsia="ko-KR"/>
        </w:rPr>
        <w:t>bandwidth</w:t>
      </w:r>
      <w:r>
        <w:rPr>
          <w:rFonts w:eastAsiaTheme="minorEastAsia" w:hint="eastAsia"/>
          <w:lang w:val="en-US" w:eastAsia="ko-KR"/>
        </w:rPr>
        <w:t xml:space="preserve"> of a BWP is at least as large as the SSB bandwidth in #88b, this feature seems to violate our previous agreement.</w:t>
      </w:r>
      <w:r w:rsidR="00941F62">
        <w:rPr>
          <w:rFonts w:eastAsiaTheme="minorEastAsia" w:hint="eastAsia"/>
          <w:lang w:val="en-US" w:eastAsia="ko-KR"/>
        </w:rPr>
        <w:t xml:space="preserve"> It seems not a necessary feature and mostly an optimization issue.</w:t>
      </w:r>
    </w:p>
    <w:p w14:paraId="42A426A2" w14:textId="3CBAF05B" w:rsidR="00941F62" w:rsidRDefault="00941F62" w:rsidP="00941F62">
      <w:pPr>
        <w:spacing w:before="60" w:line="288" w:lineRule="auto"/>
        <w:jc w:val="both"/>
        <w:rPr>
          <w:b/>
          <w:i/>
          <w:lang w:val="en-US" w:eastAsia="ko-KR"/>
        </w:rPr>
      </w:pPr>
      <w:r>
        <w:rPr>
          <w:b/>
          <w:i/>
          <w:lang w:val="en-US" w:eastAsia="ko-KR"/>
        </w:rPr>
        <w:t xml:space="preserve">Proposal </w:t>
      </w:r>
      <w:r w:rsidR="001B0E68">
        <w:rPr>
          <w:rFonts w:hint="eastAsia"/>
          <w:b/>
          <w:i/>
          <w:lang w:val="en-US" w:eastAsia="ko-KR"/>
        </w:rPr>
        <w:t>3</w:t>
      </w:r>
      <w:r>
        <w:rPr>
          <w:b/>
          <w:i/>
          <w:lang w:val="en-US" w:eastAsia="ko-KR"/>
        </w:rPr>
        <w:t>:</w:t>
      </w:r>
      <w:r>
        <w:rPr>
          <w:rFonts w:hint="eastAsia"/>
          <w:b/>
          <w:i/>
          <w:lang w:val="en-US" w:eastAsia="ko-KR"/>
        </w:rPr>
        <w:t xml:space="preserve"> </w:t>
      </w:r>
      <w:r w:rsidR="00D4448C">
        <w:rPr>
          <w:rFonts w:hint="eastAsia"/>
          <w:b/>
          <w:i/>
          <w:lang w:val="en-US" w:eastAsia="ko-KR"/>
        </w:rPr>
        <w:t>NR d</w:t>
      </w:r>
      <w:r w:rsidR="00B76B2E">
        <w:rPr>
          <w:rFonts w:hint="eastAsia"/>
          <w:b/>
          <w:i/>
          <w:lang w:val="en-US" w:eastAsia="ko-KR"/>
        </w:rPr>
        <w:t>o</w:t>
      </w:r>
      <w:r w:rsidR="00D4448C">
        <w:rPr>
          <w:rFonts w:hint="eastAsia"/>
          <w:b/>
          <w:i/>
          <w:lang w:val="en-US" w:eastAsia="ko-KR"/>
        </w:rPr>
        <w:t>es</w:t>
      </w:r>
      <w:r w:rsidR="00B76B2E">
        <w:rPr>
          <w:rFonts w:hint="eastAsia"/>
          <w:b/>
          <w:i/>
          <w:lang w:val="en-US" w:eastAsia="ko-KR"/>
        </w:rPr>
        <w:t xml:space="preserve"> not support BWPZ which is a BWP configuration with zero bandwidth</w:t>
      </w:r>
      <w:r w:rsidR="000A31C0">
        <w:rPr>
          <w:rFonts w:hint="eastAsia"/>
          <w:b/>
          <w:i/>
          <w:lang w:val="en-US" w:eastAsia="ko-KR"/>
        </w:rPr>
        <w:t xml:space="preserve"> at least in Rel-15</w:t>
      </w:r>
      <w:bookmarkStart w:id="3" w:name="_GoBack"/>
      <w:bookmarkEnd w:id="3"/>
      <w:r w:rsidR="00B76B2E">
        <w:rPr>
          <w:rFonts w:hint="eastAsia"/>
          <w:b/>
          <w:i/>
          <w:lang w:val="en-US" w:eastAsia="ko-KR"/>
        </w:rPr>
        <w:t>.</w:t>
      </w:r>
    </w:p>
    <w:p w14:paraId="67DC1F24" w14:textId="77777777" w:rsidR="0087234F" w:rsidRPr="00815D7E" w:rsidRDefault="0087234F" w:rsidP="00BE3122">
      <w:pPr>
        <w:spacing w:before="60" w:line="288" w:lineRule="auto"/>
        <w:jc w:val="both"/>
        <w:rPr>
          <w:rFonts w:eastAsiaTheme="minorEastAsia"/>
          <w:lang w:val="en-US" w:eastAsia="ko-KR"/>
        </w:rPr>
      </w:pPr>
    </w:p>
    <w:p w14:paraId="4A8F2851" w14:textId="0334FDF2" w:rsidR="00036E3D" w:rsidRDefault="00752BF3" w:rsidP="00BE3122">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Dedicated timer operations</w:t>
      </w:r>
    </w:p>
    <w:tbl>
      <w:tblPr>
        <w:tblStyle w:val="a6"/>
        <w:tblW w:w="0" w:type="auto"/>
        <w:tblLook w:val="04A0" w:firstRow="1" w:lastRow="0" w:firstColumn="1" w:lastColumn="0" w:noHBand="0" w:noVBand="1"/>
      </w:tblPr>
      <w:tblGrid>
        <w:gridCol w:w="9837"/>
      </w:tblGrid>
      <w:tr w:rsidR="007C1ECF" w14:paraId="7F3FDE51" w14:textId="77777777" w:rsidTr="007C1ECF">
        <w:tc>
          <w:tcPr>
            <w:tcW w:w="9837" w:type="dxa"/>
          </w:tcPr>
          <w:p w14:paraId="76B707FC" w14:textId="77777777" w:rsidR="007C1ECF" w:rsidRPr="00F243F1" w:rsidRDefault="007C1ECF" w:rsidP="007C1ECF">
            <w:pPr>
              <w:spacing w:before="120" w:after="0"/>
              <w:rPr>
                <w:rFonts w:eastAsia="MS Mincho"/>
                <w:b/>
                <w:u w:val="single"/>
                <w:lang w:eastAsia="ja-JP"/>
              </w:rPr>
            </w:pPr>
            <w:r w:rsidRPr="005A304C">
              <w:rPr>
                <w:rFonts w:eastAsia="MS Mincho" w:hint="eastAsia"/>
                <w:b/>
                <w:highlight w:val="green"/>
                <w:u w:val="single"/>
                <w:lang w:eastAsia="ja-JP"/>
              </w:rPr>
              <w:t>Agreements:</w:t>
            </w:r>
            <w:r>
              <w:rPr>
                <w:rFonts w:eastAsia="MS Mincho"/>
                <w:b/>
                <w:u w:val="single"/>
                <w:lang w:eastAsia="ja-JP"/>
              </w:rPr>
              <w:t xml:space="preserve"> (RAN1#90bis</w:t>
            </w:r>
            <w:r w:rsidRPr="005A304C">
              <w:rPr>
                <w:rFonts w:eastAsia="MS Mincho"/>
                <w:b/>
                <w:u w:val="single"/>
                <w:lang w:eastAsia="ja-JP"/>
              </w:rPr>
              <w:t>)</w:t>
            </w:r>
          </w:p>
          <w:p w14:paraId="66BA3C17" w14:textId="77777777" w:rsidR="007C1ECF" w:rsidRPr="000E5D72" w:rsidRDefault="007C1ECF" w:rsidP="007C1ECF">
            <w:pPr>
              <w:numPr>
                <w:ilvl w:val="0"/>
                <w:numId w:val="6"/>
              </w:numPr>
              <w:tabs>
                <w:tab w:val="left" w:pos="1440"/>
              </w:tabs>
              <w:spacing w:after="0"/>
              <w:rPr>
                <w:rFonts w:eastAsia="MS Mincho"/>
                <w:iCs/>
                <w:lang w:val="en-US" w:eastAsia="ja-JP"/>
              </w:rPr>
            </w:pPr>
            <w:r w:rsidRPr="000E5D72">
              <w:rPr>
                <w:rFonts w:eastAsia="MS Mincho"/>
                <w:iCs/>
                <w:lang w:val="en-US" w:eastAsia="ja-JP"/>
              </w:rPr>
              <w:t>For paired spectrum, support a dedicated timer for timer-based active DL BWP switching to the default DL BWP</w:t>
            </w:r>
          </w:p>
          <w:p w14:paraId="11A02DA1" w14:textId="77777777" w:rsidR="007C1ECF" w:rsidRPr="000E5D72" w:rsidRDefault="007C1ECF" w:rsidP="007C1ECF">
            <w:pPr>
              <w:numPr>
                <w:ilvl w:val="1"/>
                <w:numId w:val="6"/>
              </w:numPr>
              <w:tabs>
                <w:tab w:val="left" w:pos="1440"/>
              </w:tabs>
              <w:spacing w:after="0"/>
              <w:ind w:left="1434" w:hanging="357"/>
              <w:rPr>
                <w:rFonts w:eastAsia="MS Mincho"/>
                <w:iCs/>
                <w:lang w:val="en-US" w:eastAsia="ja-JP"/>
              </w:rPr>
            </w:pPr>
            <w:r w:rsidRPr="000E5D72">
              <w:rPr>
                <w:rFonts w:eastAsia="MS Mincho"/>
                <w:iCs/>
                <w:lang w:val="en-US" w:eastAsia="ja-JP"/>
              </w:rPr>
              <w:t>A UE starts the timer when it switches its active DL BWP to a DL BWP other than the default DL BWP</w:t>
            </w:r>
          </w:p>
          <w:p w14:paraId="490322D9" w14:textId="77777777" w:rsidR="007C1ECF" w:rsidRDefault="007C1ECF" w:rsidP="007C1ECF">
            <w:pPr>
              <w:numPr>
                <w:ilvl w:val="1"/>
                <w:numId w:val="6"/>
              </w:numPr>
              <w:tabs>
                <w:tab w:val="left" w:pos="1440"/>
              </w:tabs>
              <w:spacing w:after="0"/>
              <w:ind w:left="1434" w:hanging="357"/>
              <w:rPr>
                <w:rFonts w:eastAsia="MS Mincho"/>
                <w:iCs/>
                <w:lang w:val="en-US" w:eastAsia="ja-JP"/>
              </w:rPr>
            </w:pPr>
            <w:r w:rsidRPr="000E5D72">
              <w:rPr>
                <w:rFonts w:eastAsia="MS Mincho"/>
                <w:iCs/>
                <w:lang w:val="en-US" w:eastAsia="ja-JP"/>
              </w:rPr>
              <w:t>A UE restarts the timer to the initial value when it successfully decodes a DCI to schedule PDSCH(s) in its active DL BWP</w:t>
            </w:r>
          </w:p>
          <w:p w14:paraId="185CC2DD" w14:textId="77777777" w:rsidR="007C1ECF" w:rsidRPr="000E5D72" w:rsidRDefault="007C1ECF" w:rsidP="007C1ECF">
            <w:pPr>
              <w:numPr>
                <w:ilvl w:val="2"/>
                <w:numId w:val="24"/>
              </w:numPr>
              <w:tabs>
                <w:tab w:val="left" w:pos="1440"/>
              </w:tabs>
              <w:spacing w:after="0"/>
              <w:rPr>
                <w:rFonts w:eastAsia="MS Mincho"/>
                <w:iCs/>
                <w:lang w:val="en-US" w:eastAsia="ja-JP"/>
              </w:rPr>
            </w:pPr>
            <w:r w:rsidRPr="000E5D72">
              <w:rPr>
                <w:lang w:val="en-US" w:eastAsia="zh-TW"/>
              </w:rPr>
              <w:t>FFS other cases</w:t>
            </w:r>
          </w:p>
          <w:p w14:paraId="39AC5E92" w14:textId="77777777" w:rsidR="007C1ECF" w:rsidRDefault="007C1ECF" w:rsidP="007C1ECF">
            <w:pPr>
              <w:numPr>
                <w:ilvl w:val="1"/>
                <w:numId w:val="6"/>
              </w:numPr>
              <w:tabs>
                <w:tab w:val="left" w:pos="1440"/>
              </w:tabs>
              <w:spacing w:after="0"/>
              <w:ind w:left="1434" w:hanging="357"/>
              <w:rPr>
                <w:rFonts w:eastAsia="MS Mincho"/>
                <w:iCs/>
                <w:lang w:val="en-US" w:eastAsia="ja-JP"/>
              </w:rPr>
            </w:pPr>
            <w:r w:rsidRPr="000E5D72">
              <w:rPr>
                <w:rFonts w:eastAsia="MS Mincho"/>
                <w:iCs/>
                <w:lang w:val="en-US" w:eastAsia="ja-JP"/>
              </w:rPr>
              <w:t>A UE switches its active DL BWP to the default DL BWP when the timer expires</w:t>
            </w:r>
          </w:p>
          <w:p w14:paraId="24B4C90E" w14:textId="77777777" w:rsidR="007C1ECF" w:rsidRPr="000E5D72" w:rsidRDefault="007C1ECF" w:rsidP="007C1ECF">
            <w:pPr>
              <w:numPr>
                <w:ilvl w:val="2"/>
                <w:numId w:val="6"/>
              </w:numPr>
              <w:tabs>
                <w:tab w:val="left" w:pos="1440"/>
              </w:tabs>
              <w:spacing w:after="0"/>
              <w:rPr>
                <w:rFonts w:eastAsia="MS Mincho"/>
                <w:iCs/>
                <w:lang w:val="en-US" w:eastAsia="ja-JP"/>
              </w:rPr>
            </w:pPr>
            <w:r w:rsidRPr="000E5D72">
              <w:rPr>
                <w:lang w:val="en-US" w:eastAsia="zh-TW"/>
              </w:rPr>
              <w:t>FFS other conditions (e.g. interaction with DRX timer)</w:t>
            </w:r>
          </w:p>
          <w:p w14:paraId="4691D289" w14:textId="77777777" w:rsidR="007C1ECF" w:rsidRPr="000E5D72" w:rsidRDefault="007C1ECF" w:rsidP="007C1ECF">
            <w:pPr>
              <w:numPr>
                <w:ilvl w:val="0"/>
                <w:numId w:val="6"/>
              </w:numPr>
              <w:tabs>
                <w:tab w:val="left" w:pos="1440"/>
              </w:tabs>
              <w:spacing w:after="0"/>
              <w:rPr>
                <w:rFonts w:eastAsia="MS Mincho"/>
                <w:iCs/>
                <w:lang w:val="en-US" w:eastAsia="ja-JP"/>
              </w:rPr>
            </w:pPr>
            <w:r w:rsidRPr="000E5D72">
              <w:rPr>
                <w:rFonts w:eastAsia="MS Mincho"/>
                <w:iCs/>
                <w:lang w:val="en-US" w:eastAsia="ja-JP"/>
              </w:rPr>
              <w:t>For unpaired spectrum, support a dedicated timer for timer-based active DL/UL BWP pair switching to the default DL/UL BWP pair</w:t>
            </w:r>
          </w:p>
          <w:p w14:paraId="6346B14D" w14:textId="77777777" w:rsidR="007C1ECF" w:rsidRPr="000E5D72" w:rsidRDefault="007C1ECF" w:rsidP="007C1ECF">
            <w:pPr>
              <w:numPr>
                <w:ilvl w:val="1"/>
                <w:numId w:val="6"/>
              </w:numPr>
              <w:tabs>
                <w:tab w:val="left" w:pos="1440"/>
              </w:tabs>
              <w:spacing w:after="0"/>
              <w:ind w:left="1434" w:hanging="357"/>
              <w:rPr>
                <w:rFonts w:eastAsia="MS Mincho"/>
                <w:iCs/>
                <w:lang w:val="en-US" w:eastAsia="ja-JP"/>
              </w:rPr>
            </w:pPr>
            <w:r w:rsidRPr="000E5D72">
              <w:rPr>
                <w:rFonts w:eastAsia="MS Mincho"/>
                <w:iCs/>
                <w:lang w:val="en-US" w:eastAsia="ja-JP"/>
              </w:rPr>
              <w:t>A UE starts the timer when it switches its active DL/UL BWP pair to a DL/UL BWP pair other than the default DL/UL BWP pair</w:t>
            </w:r>
          </w:p>
          <w:p w14:paraId="2A0CC784" w14:textId="77777777" w:rsidR="007C1ECF" w:rsidRDefault="007C1ECF" w:rsidP="007C1ECF">
            <w:pPr>
              <w:numPr>
                <w:ilvl w:val="1"/>
                <w:numId w:val="6"/>
              </w:numPr>
              <w:tabs>
                <w:tab w:val="left" w:pos="1440"/>
              </w:tabs>
              <w:spacing w:after="0"/>
              <w:ind w:left="1434" w:hanging="357"/>
              <w:rPr>
                <w:rFonts w:eastAsia="MS Mincho"/>
                <w:iCs/>
                <w:lang w:val="en-US" w:eastAsia="ja-JP"/>
              </w:rPr>
            </w:pPr>
            <w:r w:rsidRPr="000E5D72">
              <w:rPr>
                <w:rFonts w:eastAsia="MS Mincho"/>
                <w:iCs/>
                <w:lang w:val="en-US" w:eastAsia="ja-JP"/>
              </w:rPr>
              <w:t>A UE restarts the timer to the initial value when it successfully decodes a DCI to schedule PDSCH(s) in its active DL/UL BWP pair</w:t>
            </w:r>
          </w:p>
          <w:p w14:paraId="474EE60C" w14:textId="77777777" w:rsidR="007C1ECF" w:rsidRPr="000E5D72" w:rsidRDefault="007C1ECF" w:rsidP="007C1ECF">
            <w:pPr>
              <w:numPr>
                <w:ilvl w:val="2"/>
                <w:numId w:val="6"/>
              </w:numPr>
              <w:tabs>
                <w:tab w:val="left" w:pos="1440"/>
              </w:tabs>
              <w:spacing w:after="0"/>
              <w:rPr>
                <w:rFonts w:eastAsia="MS Mincho"/>
                <w:iCs/>
                <w:lang w:val="en-US" w:eastAsia="ja-JP"/>
              </w:rPr>
            </w:pPr>
            <w:r w:rsidRPr="000E5D72">
              <w:rPr>
                <w:lang w:val="en-US" w:eastAsia="zh-TW"/>
              </w:rPr>
              <w:t>FFS other cases</w:t>
            </w:r>
          </w:p>
          <w:p w14:paraId="38DC450F" w14:textId="77777777" w:rsidR="007C1ECF" w:rsidRDefault="007C1ECF" w:rsidP="007C1ECF">
            <w:pPr>
              <w:numPr>
                <w:ilvl w:val="1"/>
                <w:numId w:val="6"/>
              </w:numPr>
              <w:tabs>
                <w:tab w:val="left" w:pos="1440"/>
              </w:tabs>
              <w:spacing w:after="0"/>
              <w:ind w:left="1434" w:hanging="357"/>
              <w:rPr>
                <w:rFonts w:eastAsia="MS Mincho"/>
                <w:iCs/>
                <w:lang w:val="en-US" w:eastAsia="ja-JP"/>
              </w:rPr>
            </w:pPr>
            <w:r w:rsidRPr="000E5D72">
              <w:rPr>
                <w:rFonts w:eastAsia="MS Mincho"/>
                <w:iCs/>
                <w:lang w:val="en-US" w:eastAsia="ja-JP"/>
              </w:rPr>
              <w:t>A UE switches its active DL/UL BWP pair to the default DL/UL BWP pair when the timer expires</w:t>
            </w:r>
          </w:p>
          <w:p w14:paraId="75521D19" w14:textId="77777777" w:rsidR="007C1ECF" w:rsidRPr="000E5D72" w:rsidRDefault="007C1ECF" w:rsidP="007C1ECF">
            <w:pPr>
              <w:numPr>
                <w:ilvl w:val="2"/>
                <w:numId w:val="6"/>
              </w:numPr>
              <w:tabs>
                <w:tab w:val="left" w:pos="1440"/>
              </w:tabs>
              <w:spacing w:after="0"/>
              <w:rPr>
                <w:rFonts w:eastAsia="MS Mincho"/>
                <w:iCs/>
                <w:lang w:val="en-US" w:eastAsia="ja-JP"/>
              </w:rPr>
            </w:pPr>
            <w:r w:rsidRPr="000E5D72">
              <w:rPr>
                <w:lang w:val="en-US" w:eastAsia="zh-TW"/>
              </w:rPr>
              <w:t>FFS other conditions (e.g. interaction with DRX timer)</w:t>
            </w:r>
          </w:p>
          <w:p w14:paraId="2A043A5D" w14:textId="6A334150" w:rsidR="007C1ECF" w:rsidRDefault="007C1ECF" w:rsidP="007C1ECF">
            <w:pPr>
              <w:spacing w:line="288" w:lineRule="auto"/>
              <w:jc w:val="both"/>
              <w:rPr>
                <w:lang w:val="en-US" w:eastAsia="ko-KR"/>
              </w:rPr>
            </w:pPr>
            <w:r w:rsidRPr="000E5D72">
              <w:rPr>
                <w:rFonts w:eastAsia="MS Mincho"/>
                <w:iCs/>
                <w:lang w:val="en-US" w:eastAsia="ja-JP"/>
              </w:rPr>
              <w:t>FFS the range and granularity of the timer</w:t>
            </w:r>
          </w:p>
        </w:tc>
      </w:tr>
    </w:tbl>
    <w:p w14:paraId="4B5D9638" w14:textId="77777777" w:rsidR="007C1ECF" w:rsidRDefault="007C1ECF" w:rsidP="008921DC">
      <w:pPr>
        <w:spacing w:line="288" w:lineRule="auto"/>
        <w:ind w:firstLineChars="100" w:firstLine="200"/>
        <w:jc w:val="both"/>
        <w:rPr>
          <w:lang w:val="en-US" w:eastAsia="ko-KR"/>
        </w:rPr>
      </w:pPr>
    </w:p>
    <w:p w14:paraId="0C0BAB93" w14:textId="73218FDC" w:rsidR="00D7029A" w:rsidRDefault="008921DC" w:rsidP="008921DC">
      <w:pPr>
        <w:spacing w:line="288" w:lineRule="auto"/>
        <w:ind w:firstLineChars="100" w:firstLine="200"/>
        <w:jc w:val="both"/>
        <w:rPr>
          <w:lang w:val="en-US" w:eastAsia="ko-KR"/>
        </w:rPr>
      </w:pPr>
      <w:r>
        <w:rPr>
          <w:rFonts w:hint="eastAsia"/>
          <w:lang w:val="en-US" w:eastAsia="ko-KR"/>
        </w:rPr>
        <w:t>In the previous meeting, it was agreed to support a dedicated timer for timer-based active BWP switching to the default BWP. For DCI-based activation</w:t>
      </w:r>
      <w:r w:rsidRPr="00184257">
        <w:rPr>
          <w:rFonts w:hint="eastAsia"/>
          <w:lang w:val="en-US" w:eastAsia="ko-KR"/>
        </w:rPr>
        <w:t xml:space="preserve"> </w:t>
      </w:r>
      <w:r>
        <w:rPr>
          <w:rFonts w:hint="eastAsia"/>
          <w:lang w:val="en-US" w:eastAsia="ko-KR"/>
        </w:rPr>
        <w:t xml:space="preserve">which has lower reliability than other signaling, timer-based mechanism can help to handle DCI missing problem. It is assumed that one of configured BWPs </w:t>
      </w:r>
      <w:r>
        <w:rPr>
          <w:lang w:val="en-US" w:eastAsia="ko-KR"/>
        </w:rPr>
        <w:t xml:space="preserve">is indicated as the </w:t>
      </w:r>
      <w:r>
        <w:rPr>
          <w:rFonts w:hint="eastAsia"/>
          <w:lang w:val="en-US" w:eastAsia="ko-KR"/>
        </w:rPr>
        <w:t xml:space="preserve">default BWP by gNB. Similar to C-DRX timer, a UE </w:t>
      </w:r>
      <w:r w:rsidR="00D7029A">
        <w:rPr>
          <w:rFonts w:hint="eastAsia"/>
          <w:lang w:val="en-US" w:eastAsia="ko-KR"/>
        </w:rPr>
        <w:t>restarts the timer</w:t>
      </w:r>
      <w:r>
        <w:rPr>
          <w:rFonts w:hint="eastAsia"/>
          <w:lang w:val="en-US" w:eastAsia="ko-KR"/>
        </w:rPr>
        <w:t xml:space="preserve"> whenever </w:t>
      </w:r>
      <w:r w:rsidR="00D7029A">
        <w:rPr>
          <w:rFonts w:hint="eastAsia"/>
          <w:lang w:val="en-US" w:eastAsia="ko-KR"/>
        </w:rPr>
        <w:t>it successfully decodes a DCI to schedule PDSCH(s) in its active BWP</w:t>
      </w:r>
      <w:r>
        <w:rPr>
          <w:rFonts w:hint="eastAsia"/>
          <w:lang w:val="en-US" w:eastAsia="ko-KR"/>
        </w:rPr>
        <w:t>. If the UE doesn</w:t>
      </w:r>
      <w:r>
        <w:rPr>
          <w:lang w:val="en-US" w:eastAsia="ko-KR"/>
        </w:rPr>
        <w:t>’</w:t>
      </w:r>
      <w:r>
        <w:rPr>
          <w:rFonts w:hint="eastAsia"/>
          <w:lang w:val="en-US" w:eastAsia="ko-KR"/>
        </w:rPr>
        <w:t xml:space="preserve">t receive any PDCCH until timer expires, UE </w:t>
      </w:r>
      <w:r>
        <w:rPr>
          <w:lang w:val="en-US" w:eastAsia="ko-KR"/>
        </w:rPr>
        <w:t>switches</w:t>
      </w:r>
      <w:r>
        <w:rPr>
          <w:rFonts w:hint="eastAsia"/>
          <w:lang w:val="en-US" w:eastAsia="ko-KR"/>
        </w:rPr>
        <w:t xml:space="preserve"> to </w:t>
      </w:r>
      <w:r>
        <w:rPr>
          <w:lang w:val="en-US" w:eastAsia="ko-KR"/>
        </w:rPr>
        <w:t>default</w:t>
      </w:r>
      <w:r>
        <w:rPr>
          <w:rFonts w:hint="eastAsia"/>
          <w:lang w:val="en-US" w:eastAsia="ko-KR"/>
        </w:rPr>
        <w:t xml:space="preserve"> BWP and monitors PDCCH again. </w:t>
      </w:r>
      <w:r w:rsidR="00D7029A">
        <w:rPr>
          <w:rFonts w:hint="eastAsia"/>
          <w:lang w:val="en-US" w:eastAsia="ko-KR"/>
        </w:rPr>
        <w:t>However, for SPS scheduling, since there is no DCI in every slot, a UE does not restart timer and timer may expire even though the UE keep receiving SPS-</w:t>
      </w:r>
      <w:r w:rsidR="00A87FD0">
        <w:rPr>
          <w:rFonts w:hint="eastAsia"/>
          <w:lang w:val="en-US" w:eastAsia="ko-KR"/>
        </w:rPr>
        <w:t xml:space="preserve">PDSCH. Thus, </w:t>
      </w:r>
      <w:r w:rsidR="00A87FD0">
        <w:rPr>
          <w:lang w:val="en-US" w:eastAsia="ko-KR"/>
        </w:rPr>
        <w:t>additional</w:t>
      </w:r>
      <w:r w:rsidR="00A87FD0">
        <w:rPr>
          <w:rFonts w:hint="eastAsia"/>
          <w:lang w:val="en-US" w:eastAsia="ko-KR"/>
        </w:rPr>
        <w:t xml:space="preserve"> condition should be added on the dedicated timer to restart the timer. One condition </w:t>
      </w:r>
      <w:r w:rsidR="006715F9">
        <w:rPr>
          <w:rFonts w:hint="eastAsia"/>
          <w:lang w:val="en-US" w:eastAsia="ko-KR"/>
        </w:rPr>
        <w:t>may</w:t>
      </w:r>
      <w:r w:rsidR="00A87FD0">
        <w:rPr>
          <w:rFonts w:hint="eastAsia"/>
          <w:lang w:val="en-US" w:eastAsia="ko-KR"/>
        </w:rPr>
        <w:t xml:space="preserve"> be that when a UE decode SPS PDSCH successfully, the timer </w:t>
      </w:r>
      <w:r w:rsidR="006715F9">
        <w:rPr>
          <w:rFonts w:hint="eastAsia"/>
          <w:lang w:val="en-US" w:eastAsia="ko-KR"/>
        </w:rPr>
        <w:t xml:space="preserve">is restarted to the initial value. </w:t>
      </w:r>
    </w:p>
    <w:p w14:paraId="47A47237" w14:textId="17D9D739" w:rsidR="00316712" w:rsidRPr="004A27D7" w:rsidRDefault="00316712" w:rsidP="00316712">
      <w:pPr>
        <w:tabs>
          <w:tab w:val="left" w:pos="720"/>
        </w:tabs>
        <w:spacing w:after="0"/>
        <w:jc w:val="both"/>
        <w:rPr>
          <w:b/>
          <w:i/>
        </w:rPr>
      </w:pPr>
      <w:r w:rsidRPr="004A27D7">
        <w:rPr>
          <w:b/>
          <w:i/>
        </w:rPr>
        <w:t>Proposal</w:t>
      </w:r>
      <w:r>
        <w:rPr>
          <w:b/>
          <w:i/>
        </w:rPr>
        <w:t xml:space="preserve"> </w:t>
      </w:r>
      <w:r w:rsidR="001B0E68">
        <w:rPr>
          <w:rFonts w:hint="eastAsia"/>
          <w:b/>
          <w:i/>
          <w:lang w:eastAsia="ko-KR"/>
        </w:rPr>
        <w:t>4</w:t>
      </w:r>
      <w:r w:rsidRPr="004A27D7">
        <w:rPr>
          <w:b/>
          <w:i/>
        </w:rPr>
        <w:t xml:space="preserve">: </w:t>
      </w:r>
      <w:r w:rsidR="00B34B40">
        <w:rPr>
          <w:rFonts w:hint="eastAsia"/>
          <w:b/>
          <w:i/>
          <w:lang w:eastAsia="ko-KR"/>
        </w:rPr>
        <w:t>For SPS-</w:t>
      </w:r>
      <w:r>
        <w:rPr>
          <w:rFonts w:hint="eastAsia"/>
          <w:b/>
          <w:i/>
          <w:lang w:eastAsia="ko-KR"/>
        </w:rPr>
        <w:t>PDSCH reception</w:t>
      </w:r>
      <w:r w:rsidR="008263A4">
        <w:rPr>
          <w:rFonts w:hint="eastAsia"/>
          <w:b/>
          <w:i/>
          <w:lang w:eastAsia="ko-KR"/>
        </w:rPr>
        <w:t>,</w:t>
      </w:r>
      <w:r>
        <w:rPr>
          <w:rFonts w:hint="eastAsia"/>
          <w:b/>
          <w:i/>
          <w:lang w:eastAsia="ko-KR"/>
        </w:rPr>
        <w:t xml:space="preserve"> a UE restart</w:t>
      </w:r>
      <w:r w:rsidR="008263A4">
        <w:rPr>
          <w:rFonts w:hint="eastAsia"/>
          <w:b/>
          <w:i/>
          <w:lang w:eastAsia="ko-KR"/>
        </w:rPr>
        <w:t>s</w:t>
      </w:r>
      <w:r>
        <w:rPr>
          <w:rFonts w:hint="eastAsia"/>
          <w:b/>
          <w:i/>
          <w:lang w:eastAsia="ko-KR"/>
        </w:rPr>
        <w:t xml:space="preserve"> the </w:t>
      </w:r>
      <w:r w:rsidR="00B34B40">
        <w:rPr>
          <w:rFonts w:hint="eastAsia"/>
          <w:b/>
          <w:i/>
          <w:lang w:eastAsia="ko-KR"/>
        </w:rPr>
        <w:t xml:space="preserve">dedicated </w:t>
      </w:r>
      <w:r>
        <w:rPr>
          <w:rFonts w:hint="eastAsia"/>
          <w:b/>
          <w:i/>
          <w:lang w:eastAsia="ko-KR"/>
        </w:rPr>
        <w:t xml:space="preserve">timer </w:t>
      </w:r>
      <w:r w:rsidR="00177EA5">
        <w:rPr>
          <w:rFonts w:hint="eastAsia"/>
          <w:b/>
          <w:i/>
          <w:lang w:eastAsia="ko-KR"/>
        </w:rPr>
        <w:t>every time</w:t>
      </w:r>
      <w:r>
        <w:rPr>
          <w:rFonts w:hint="eastAsia"/>
          <w:b/>
          <w:i/>
          <w:lang w:eastAsia="ko-KR"/>
        </w:rPr>
        <w:t xml:space="preserve"> SPS-PDSCH is successfully decoded.</w:t>
      </w:r>
      <w:r w:rsidRPr="004A27D7">
        <w:rPr>
          <w:b/>
          <w:i/>
        </w:rPr>
        <w:t xml:space="preserve"> </w:t>
      </w:r>
    </w:p>
    <w:p w14:paraId="49375739" w14:textId="77777777" w:rsidR="00D7029A" w:rsidRPr="00B34B40" w:rsidRDefault="00D7029A" w:rsidP="008921DC">
      <w:pPr>
        <w:spacing w:line="288" w:lineRule="auto"/>
        <w:ind w:firstLineChars="100" w:firstLine="200"/>
        <w:jc w:val="both"/>
        <w:rPr>
          <w:lang w:eastAsia="ko-KR"/>
        </w:rPr>
      </w:pPr>
    </w:p>
    <w:p w14:paraId="6A093016" w14:textId="713E8A27" w:rsidR="0089159A" w:rsidRDefault="002C70DB" w:rsidP="006B1A67">
      <w:pPr>
        <w:spacing w:line="288" w:lineRule="auto"/>
        <w:ind w:firstLine="195"/>
        <w:jc w:val="both"/>
        <w:rPr>
          <w:lang w:val="en-US" w:eastAsia="ko-KR"/>
        </w:rPr>
      </w:pPr>
      <w:r>
        <w:rPr>
          <w:rFonts w:hint="eastAsia"/>
          <w:lang w:val="en-US" w:eastAsia="ko-KR"/>
        </w:rPr>
        <w:t xml:space="preserve">For connected mode, a UE </w:t>
      </w:r>
      <w:r w:rsidR="00DC43D2">
        <w:rPr>
          <w:rFonts w:hint="eastAsia"/>
          <w:lang w:val="en-US" w:eastAsia="ko-KR"/>
        </w:rPr>
        <w:t>operates</w:t>
      </w:r>
      <w:r>
        <w:rPr>
          <w:rFonts w:hint="eastAsia"/>
          <w:lang w:val="en-US" w:eastAsia="ko-KR"/>
        </w:rPr>
        <w:t xml:space="preserve"> two timers which are C-DRX timer and the dedicated timer, respectively. Purposes of both are for power saving in terms of time and frequency dimensions, respectively. </w:t>
      </w:r>
      <w:r w:rsidR="006B1A67">
        <w:rPr>
          <w:rFonts w:hint="eastAsia"/>
          <w:lang w:val="en-US" w:eastAsia="ko-KR"/>
        </w:rPr>
        <w:t>In case that</w:t>
      </w:r>
      <w:r w:rsidR="00743E25">
        <w:rPr>
          <w:rFonts w:hint="eastAsia"/>
          <w:lang w:val="en-US" w:eastAsia="ko-KR"/>
        </w:rPr>
        <w:t xml:space="preserve"> C-DRX timer</w:t>
      </w:r>
      <w:r w:rsidR="006B1A67">
        <w:rPr>
          <w:rFonts w:hint="eastAsia"/>
          <w:lang w:val="en-US" w:eastAsia="ko-KR"/>
        </w:rPr>
        <w:t xml:space="preserve"> which is configured drxInactivity by </w:t>
      </w:r>
      <w:r w:rsidR="00C82CCB">
        <w:rPr>
          <w:rFonts w:hint="eastAsia"/>
          <w:lang w:val="en-US" w:eastAsia="ko-KR"/>
        </w:rPr>
        <w:t xml:space="preserve">a </w:t>
      </w:r>
      <w:r w:rsidR="006B1A67">
        <w:rPr>
          <w:rFonts w:hint="eastAsia"/>
          <w:lang w:val="en-US" w:eastAsia="ko-KR"/>
        </w:rPr>
        <w:t xml:space="preserve">gNB expires earlier than the dedicated timer, UE behavior should be </w:t>
      </w:r>
      <w:r w:rsidR="00C82CCB">
        <w:rPr>
          <w:rFonts w:hint="eastAsia"/>
          <w:lang w:val="en-US" w:eastAsia="ko-KR"/>
        </w:rPr>
        <w:t>clarified</w:t>
      </w:r>
      <w:r w:rsidR="006B1A67">
        <w:rPr>
          <w:rFonts w:hint="eastAsia"/>
          <w:lang w:val="en-US" w:eastAsia="ko-KR"/>
        </w:rPr>
        <w:t>.</w:t>
      </w:r>
    </w:p>
    <w:p w14:paraId="28FDC4B0" w14:textId="34199FF5" w:rsidR="006B1A67" w:rsidRPr="00362FF1" w:rsidRDefault="00AD135A" w:rsidP="00362FF1">
      <w:pPr>
        <w:pStyle w:val="a4"/>
        <w:numPr>
          <w:ilvl w:val="0"/>
          <w:numId w:val="21"/>
        </w:numPr>
        <w:spacing w:line="288" w:lineRule="auto"/>
        <w:ind w:leftChars="0"/>
        <w:jc w:val="both"/>
        <w:rPr>
          <w:lang w:val="en-US" w:eastAsia="ko-KR"/>
        </w:rPr>
      </w:pPr>
      <w:r w:rsidRPr="00362FF1">
        <w:rPr>
          <w:rFonts w:hint="eastAsia"/>
          <w:lang w:val="en-US" w:eastAsia="ko-KR"/>
        </w:rPr>
        <w:t xml:space="preserve">Alt. 1) </w:t>
      </w:r>
      <w:r w:rsidR="006B1A67" w:rsidRPr="00362FF1">
        <w:rPr>
          <w:rFonts w:hint="eastAsia"/>
          <w:lang w:val="en-US" w:eastAsia="ko-KR"/>
        </w:rPr>
        <w:t xml:space="preserve">Independent </w:t>
      </w:r>
      <w:r w:rsidR="006B1A67" w:rsidRPr="00362FF1">
        <w:rPr>
          <w:lang w:val="en-US" w:eastAsia="ko-KR"/>
        </w:rPr>
        <w:t>operation</w:t>
      </w:r>
      <w:r w:rsidR="00DC43D2">
        <w:rPr>
          <w:rFonts w:hint="eastAsia"/>
          <w:lang w:val="en-US" w:eastAsia="ko-KR"/>
        </w:rPr>
        <w:t>s</w:t>
      </w:r>
      <w:r w:rsidR="006B1A67" w:rsidRPr="00362FF1">
        <w:rPr>
          <w:rFonts w:hint="eastAsia"/>
          <w:lang w:val="en-US" w:eastAsia="ko-KR"/>
        </w:rPr>
        <w:t xml:space="preserve"> between two timers</w:t>
      </w:r>
      <w:r w:rsidR="00C82CCB">
        <w:rPr>
          <w:rFonts w:hint="eastAsia"/>
          <w:lang w:val="en-US" w:eastAsia="ko-KR"/>
        </w:rPr>
        <w:t>, e.g., even if C-DRX timer expires, UE</w:t>
      </w:r>
      <w:r w:rsidR="00C82CCB">
        <w:rPr>
          <w:lang w:val="en-US" w:eastAsia="ko-KR"/>
        </w:rPr>
        <w:t>’</w:t>
      </w:r>
      <w:r w:rsidR="00C82CCB">
        <w:rPr>
          <w:rFonts w:hint="eastAsia"/>
          <w:lang w:val="en-US" w:eastAsia="ko-KR"/>
        </w:rPr>
        <w:t>s RF keeps wide until the dedicated timer expires.</w:t>
      </w:r>
    </w:p>
    <w:p w14:paraId="3D4B6766" w14:textId="0575916C" w:rsidR="006B1A67" w:rsidRPr="00362FF1" w:rsidRDefault="00AD135A" w:rsidP="00362FF1">
      <w:pPr>
        <w:pStyle w:val="a4"/>
        <w:numPr>
          <w:ilvl w:val="0"/>
          <w:numId w:val="21"/>
        </w:numPr>
        <w:spacing w:line="288" w:lineRule="auto"/>
        <w:ind w:leftChars="0"/>
        <w:jc w:val="both"/>
        <w:rPr>
          <w:lang w:val="en-US" w:eastAsia="ko-KR"/>
        </w:rPr>
      </w:pPr>
      <w:r w:rsidRPr="00362FF1">
        <w:rPr>
          <w:rFonts w:hint="eastAsia"/>
          <w:lang w:val="en-US" w:eastAsia="ko-KR"/>
        </w:rPr>
        <w:lastRenderedPageBreak/>
        <w:t xml:space="preserve">Alt. 2) </w:t>
      </w:r>
      <w:r w:rsidR="006B1A67" w:rsidRPr="00362FF1">
        <w:rPr>
          <w:rFonts w:hint="eastAsia"/>
          <w:lang w:val="en-US" w:eastAsia="ko-KR"/>
        </w:rPr>
        <w:t>The dedicated timer is subject to C-DRX timer, e.g., if C-DRX timer expires, the dedica</w:t>
      </w:r>
      <w:r w:rsidR="00997E05" w:rsidRPr="00362FF1">
        <w:rPr>
          <w:rFonts w:hint="eastAsia"/>
          <w:lang w:val="en-US" w:eastAsia="ko-KR"/>
        </w:rPr>
        <w:t>ted timer expires and goes to the default BWP</w:t>
      </w:r>
      <w:r w:rsidR="00DE519F" w:rsidRPr="00362FF1">
        <w:rPr>
          <w:rFonts w:hint="eastAsia"/>
          <w:lang w:val="en-US" w:eastAsia="ko-KR"/>
        </w:rPr>
        <w:t>,</w:t>
      </w:r>
      <w:r w:rsidR="00997E05" w:rsidRPr="00362FF1">
        <w:rPr>
          <w:rFonts w:hint="eastAsia"/>
          <w:lang w:val="en-US" w:eastAsia="ko-KR"/>
        </w:rPr>
        <w:t xml:space="preserve"> automatically.</w:t>
      </w:r>
    </w:p>
    <w:p w14:paraId="500A75B1" w14:textId="2749881C" w:rsidR="00177EA5" w:rsidRDefault="006B1A67" w:rsidP="0089159A">
      <w:pPr>
        <w:spacing w:line="288" w:lineRule="auto"/>
        <w:jc w:val="both"/>
        <w:rPr>
          <w:lang w:val="en-US" w:eastAsia="ko-KR"/>
        </w:rPr>
      </w:pPr>
      <w:r>
        <w:rPr>
          <w:rFonts w:hint="eastAsia"/>
          <w:lang w:val="en-US" w:eastAsia="ko-KR"/>
        </w:rPr>
        <w:t xml:space="preserve">For Alt. 1, there is no benefit from power saving perspective. For example, </w:t>
      </w:r>
      <w:r w:rsidR="00997E05">
        <w:rPr>
          <w:rFonts w:hint="eastAsia"/>
          <w:lang w:val="en-US" w:eastAsia="ko-KR"/>
        </w:rPr>
        <w:t xml:space="preserve">if </w:t>
      </w:r>
      <w:r>
        <w:rPr>
          <w:rFonts w:hint="eastAsia"/>
          <w:lang w:val="en-US" w:eastAsia="ko-KR"/>
        </w:rPr>
        <w:t xml:space="preserve">C-DRX timer expires but dedicated timer does not expire, </w:t>
      </w:r>
      <w:r w:rsidR="00997E05">
        <w:rPr>
          <w:rFonts w:hint="eastAsia"/>
          <w:lang w:val="en-US" w:eastAsia="ko-KR"/>
        </w:rPr>
        <w:t xml:space="preserve">then </w:t>
      </w:r>
      <w:r>
        <w:rPr>
          <w:rFonts w:hint="eastAsia"/>
          <w:lang w:val="en-US" w:eastAsia="ko-KR"/>
        </w:rPr>
        <w:t xml:space="preserve">although the UE cannot </w:t>
      </w:r>
      <w:r>
        <w:rPr>
          <w:lang w:val="en-US" w:eastAsia="ko-KR"/>
        </w:rPr>
        <w:t>transmit</w:t>
      </w:r>
      <w:r>
        <w:rPr>
          <w:rFonts w:hint="eastAsia"/>
          <w:lang w:val="en-US" w:eastAsia="ko-KR"/>
        </w:rPr>
        <w:t xml:space="preserve"> or receive any data, the UE may have to keep its RF wide. </w:t>
      </w:r>
      <w:r w:rsidR="00177EA5">
        <w:rPr>
          <w:rFonts w:hint="eastAsia"/>
          <w:lang w:val="en-US" w:eastAsia="ko-KR"/>
        </w:rPr>
        <w:t xml:space="preserve">In </w:t>
      </w:r>
      <w:r w:rsidR="00C82CCB">
        <w:rPr>
          <w:rFonts w:hint="eastAsia"/>
          <w:lang w:val="en-US" w:eastAsia="ko-KR"/>
        </w:rPr>
        <w:t>the sense, Alt. 2 should be supported.</w:t>
      </w:r>
    </w:p>
    <w:p w14:paraId="6DEA19AB" w14:textId="1042AC0F" w:rsidR="00594C6E" w:rsidRPr="004A27D7" w:rsidRDefault="00594C6E" w:rsidP="00594C6E">
      <w:pPr>
        <w:tabs>
          <w:tab w:val="left" w:pos="720"/>
        </w:tabs>
        <w:spacing w:after="0"/>
        <w:jc w:val="both"/>
        <w:rPr>
          <w:b/>
          <w:i/>
        </w:rPr>
      </w:pPr>
      <w:r w:rsidRPr="004A27D7">
        <w:rPr>
          <w:b/>
          <w:i/>
        </w:rPr>
        <w:t>Proposal</w:t>
      </w:r>
      <w:r>
        <w:rPr>
          <w:b/>
          <w:i/>
        </w:rPr>
        <w:t xml:space="preserve"> </w:t>
      </w:r>
      <w:r w:rsidR="001B0E68">
        <w:rPr>
          <w:rFonts w:hint="eastAsia"/>
          <w:b/>
          <w:i/>
          <w:lang w:eastAsia="ko-KR"/>
        </w:rPr>
        <w:t>5</w:t>
      </w:r>
      <w:r>
        <w:rPr>
          <w:b/>
          <w:i/>
        </w:rPr>
        <w:t xml:space="preserve">: </w:t>
      </w:r>
      <w:r w:rsidRPr="00594C6E">
        <w:rPr>
          <w:b/>
          <w:i/>
        </w:rPr>
        <w:t>The dedicated timer is subject to C-DRX timer, e.</w:t>
      </w:r>
      <w:r>
        <w:rPr>
          <w:rFonts w:hint="eastAsia"/>
          <w:b/>
          <w:i/>
          <w:lang w:eastAsia="ko-KR"/>
        </w:rPr>
        <w:t xml:space="preserve"> </w:t>
      </w:r>
      <w:r w:rsidRPr="00594C6E">
        <w:rPr>
          <w:b/>
          <w:i/>
        </w:rPr>
        <w:t xml:space="preserve">g., if C-DRX timer expires, the dedicated timer expires and </w:t>
      </w:r>
      <w:r w:rsidR="0085516D">
        <w:rPr>
          <w:rFonts w:hint="eastAsia"/>
          <w:b/>
          <w:i/>
          <w:lang w:eastAsia="ko-KR"/>
        </w:rPr>
        <w:t xml:space="preserve">the UE </w:t>
      </w:r>
      <w:r w:rsidRPr="00594C6E">
        <w:rPr>
          <w:b/>
          <w:i/>
        </w:rPr>
        <w:t>goes to the default BWP, automatically.</w:t>
      </w:r>
    </w:p>
    <w:p w14:paraId="4DBF79F1" w14:textId="77777777" w:rsidR="004E4D04" w:rsidRDefault="004E4D04" w:rsidP="00623E81">
      <w:pPr>
        <w:tabs>
          <w:tab w:val="left" w:pos="720"/>
        </w:tabs>
        <w:spacing w:after="0"/>
        <w:jc w:val="both"/>
        <w:rPr>
          <w:b/>
          <w:i/>
          <w:lang w:eastAsia="ko-KR"/>
        </w:rPr>
      </w:pPr>
    </w:p>
    <w:p w14:paraId="50D9D4CB" w14:textId="3B087CB3" w:rsidR="00752BF3" w:rsidRPr="00752BF3" w:rsidRDefault="00752BF3" w:rsidP="00752BF3">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 xml:space="preserve">CSI measurement </w:t>
      </w:r>
      <w:r w:rsidR="0098721B">
        <w:rPr>
          <w:rFonts w:hint="eastAsia"/>
          <w:szCs w:val="20"/>
          <w:lang w:val="en-US"/>
        </w:rPr>
        <w:t>/</w:t>
      </w:r>
      <w:r>
        <w:rPr>
          <w:rFonts w:hint="eastAsia"/>
          <w:szCs w:val="20"/>
          <w:lang w:val="en-US"/>
        </w:rPr>
        <w:t xml:space="preserve"> SRS transmission</w:t>
      </w:r>
      <w:r w:rsidR="003B1816">
        <w:rPr>
          <w:rFonts w:hint="eastAsia"/>
          <w:szCs w:val="20"/>
          <w:lang w:val="en-US"/>
        </w:rPr>
        <w:t xml:space="preserve"> outside active BWP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7C1ECF" w:rsidRPr="005A304C" w14:paraId="4DD70590" w14:textId="77777777" w:rsidTr="00960592">
        <w:tc>
          <w:tcPr>
            <w:tcW w:w="9639" w:type="dxa"/>
            <w:shd w:val="clear" w:color="auto" w:fill="auto"/>
          </w:tcPr>
          <w:p w14:paraId="6EF4BA35" w14:textId="77777777" w:rsidR="007C1ECF" w:rsidRPr="005A304C" w:rsidRDefault="007C1ECF" w:rsidP="00960592">
            <w:pPr>
              <w:spacing w:before="120" w:after="0"/>
              <w:rPr>
                <w:rFonts w:eastAsia="MS Mincho"/>
                <w:b/>
                <w:iCs/>
                <w:highlight w:val="yellow"/>
                <w:u w:val="single"/>
                <w:lang w:val="en-US" w:eastAsia="ja-JP"/>
              </w:rPr>
            </w:pPr>
            <w:r w:rsidRPr="005A304C">
              <w:rPr>
                <w:rFonts w:eastAsia="MS Mincho" w:hint="eastAsia"/>
                <w:b/>
                <w:iCs/>
                <w:highlight w:val="green"/>
                <w:u w:val="single"/>
                <w:lang w:val="en-US" w:eastAsia="ja-JP"/>
              </w:rPr>
              <w:t>Agreements:</w:t>
            </w:r>
            <w:r w:rsidRPr="005E1B93">
              <w:rPr>
                <w:rFonts w:eastAsia="MS Mincho"/>
                <w:b/>
                <w:iCs/>
                <w:u w:val="single"/>
                <w:lang w:val="en-US" w:eastAsia="ja-JP"/>
              </w:rPr>
              <w:t xml:space="preserve"> (RAN1#90)</w:t>
            </w:r>
          </w:p>
          <w:p w14:paraId="3D987EF6" w14:textId="77777777" w:rsidR="007C1ECF" w:rsidRPr="005A304C" w:rsidRDefault="007C1ECF" w:rsidP="007C1ECF">
            <w:pPr>
              <w:numPr>
                <w:ilvl w:val="0"/>
                <w:numId w:val="25"/>
              </w:numPr>
              <w:tabs>
                <w:tab w:val="left" w:pos="1440"/>
              </w:tabs>
              <w:spacing w:after="0"/>
              <w:rPr>
                <w:rFonts w:eastAsia="MS Mincho"/>
                <w:iCs/>
                <w:lang w:val="en-US" w:eastAsia="ja-JP"/>
              </w:rPr>
            </w:pPr>
            <w:r w:rsidRPr="005A304C">
              <w:rPr>
                <w:rFonts w:eastAsia="MS Mincho"/>
                <w:iCs/>
                <w:lang w:val="en-US" w:eastAsia="ja-JP"/>
              </w:rPr>
              <w:t>When a UE performs measurement or transmit SRS outside of its active BWP, it is considered as a measurement gap</w:t>
            </w:r>
          </w:p>
          <w:p w14:paraId="1E4B7903" w14:textId="77777777" w:rsidR="007C1ECF" w:rsidRPr="005A304C" w:rsidRDefault="007C1ECF" w:rsidP="007C1ECF">
            <w:pPr>
              <w:numPr>
                <w:ilvl w:val="1"/>
                <w:numId w:val="25"/>
              </w:numPr>
              <w:tabs>
                <w:tab w:val="left" w:pos="1440"/>
              </w:tabs>
              <w:spacing w:after="0"/>
              <w:rPr>
                <w:rFonts w:eastAsia="MS Mincho"/>
                <w:iCs/>
                <w:lang w:val="en-US" w:eastAsia="ja-JP"/>
              </w:rPr>
            </w:pPr>
            <w:r w:rsidRPr="005A304C">
              <w:rPr>
                <w:rFonts w:eastAsia="MS Mincho" w:hint="eastAsia"/>
                <w:iCs/>
                <w:lang w:val="en-US" w:eastAsia="ja-JP"/>
              </w:rPr>
              <w:t xml:space="preserve">FFS: details of measurement gap </w:t>
            </w:r>
            <w:r w:rsidRPr="005A304C">
              <w:rPr>
                <w:rFonts w:eastAsia="MS Mincho"/>
                <w:iCs/>
                <w:lang w:val="en-US" w:eastAsia="ja-JP"/>
              </w:rPr>
              <w:t>configuration</w:t>
            </w:r>
          </w:p>
          <w:p w14:paraId="506E332B" w14:textId="77777777" w:rsidR="007C1ECF" w:rsidRDefault="007C1ECF" w:rsidP="007C1ECF">
            <w:pPr>
              <w:numPr>
                <w:ilvl w:val="1"/>
                <w:numId w:val="25"/>
              </w:numPr>
              <w:tabs>
                <w:tab w:val="left" w:pos="1440"/>
              </w:tabs>
              <w:spacing w:after="120"/>
              <w:ind w:left="1434" w:hanging="357"/>
              <w:rPr>
                <w:rFonts w:eastAsia="MS Mincho"/>
                <w:iCs/>
                <w:lang w:val="en-US" w:eastAsia="ja-JP"/>
              </w:rPr>
            </w:pPr>
            <w:r w:rsidRPr="005A304C">
              <w:rPr>
                <w:rFonts w:eastAsia="MS Mincho"/>
                <w:iCs/>
                <w:lang w:val="en-US" w:eastAsia="ja-JP"/>
              </w:rPr>
              <w:t>During the measurement gap, UE is not expected to monitor CORESET</w:t>
            </w:r>
          </w:p>
          <w:p w14:paraId="2EADD29D" w14:textId="77777777" w:rsidR="007C1ECF" w:rsidRPr="00D21FC2" w:rsidRDefault="007C1ECF" w:rsidP="00960592">
            <w:pPr>
              <w:spacing w:after="0"/>
              <w:rPr>
                <w:b/>
                <w:u w:val="single"/>
                <w:lang w:eastAsia="x-none"/>
              </w:rPr>
            </w:pPr>
            <w:r w:rsidRPr="00D21FC2">
              <w:rPr>
                <w:b/>
                <w:highlight w:val="green"/>
                <w:u w:val="single"/>
                <w:lang w:eastAsia="x-none"/>
              </w:rPr>
              <w:t>Agreement:</w:t>
            </w:r>
            <w:r w:rsidRPr="00D21FC2">
              <w:rPr>
                <w:b/>
                <w:u w:val="single"/>
                <w:lang w:eastAsia="x-none"/>
              </w:rPr>
              <w:t xml:space="preserve"> (RAN1#90bis MIMO)</w:t>
            </w:r>
          </w:p>
          <w:p w14:paraId="5D758A47" w14:textId="77777777" w:rsidR="007C1ECF" w:rsidRPr="00D21FC2" w:rsidRDefault="007C1ECF" w:rsidP="007C1ECF">
            <w:pPr>
              <w:numPr>
                <w:ilvl w:val="0"/>
                <w:numId w:val="25"/>
              </w:numPr>
              <w:tabs>
                <w:tab w:val="left" w:pos="1440"/>
              </w:tabs>
              <w:spacing w:after="0"/>
              <w:rPr>
                <w:rFonts w:eastAsia="MS Mincho"/>
                <w:iCs/>
                <w:lang w:val="en-US" w:eastAsia="ja-JP"/>
              </w:rPr>
            </w:pPr>
            <w:r w:rsidRPr="00D21FC2">
              <w:rPr>
                <w:rFonts w:eastAsia="MS Mincho"/>
                <w:iCs/>
                <w:lang w:val="en-US" w:eastAsia="ja-JP"/>
              </w:rPr>
              <w:t xml:space="preserve">Support configuring CSI-RS resource on BWP with a transmission BW equal to or smaller than the BWP. When the CSI-RS BW is smaller than the BWP, support at least the case that CSI-RS spans contiguous RBs in the granularity of N RBs, where the value of N is FFS. </w:t>
            </w:r>
          </w:p>
          <w:p w14:paraId="0146BD4F" w14:textId="77777777" w:rsidR="007C1ECF" w:rsidRPr="00D21FC2" w:rsidRDefault="007C1ECF" w:rsidP="007C1ECF">
            <w:pPr>
              <w:numPr>
                <w:ilvl w:val="1"/>
                <w:numId w:val="25"/>
              </w:numPr>
              <w:tabs>
                <w:tab w:val="left" w:pos="1440"/>
              </w:tabs>
              <w:spacing w:after="0"/>
              <w:rPr>
                <w:rFonts w:eastAsia="MS Mincho"/>
                <w:iCs/>
                <w:lang w:val="en-US" w:eastAsia="ja-JP"/>
              </w:rPr>
            </w:pPr>
            <w:r w:rsidRPr="00D21FC2">
              <w:rPr>
                <w:rFonts w:eastAsia="MS Mincho"/>
                <w:iCs/>
                <w:lang w:val="en-US" w:eastAsia="ja-JP"/>
              </w:rPr>
              <w:t>When CSI-RS BW is smaller than the corresponding BWP, it should be larger than X RBs (FFS: value of X)</w:t>
            </w:r>
          </w:p>
          <w:p w14:paraId="11D92850" w14:textId="77777777" w:rsidR="007C1ECF" w:rsidRPr="00D21FC2" w:rsidRDefault="007C1ECF" w:rsidP="007C1ECF">
            <w:pPr>
              <w:numPr>
                <w:ilvl w:val="1"/>
                <w:numId w:val="25"/>
              </w:numPr>
              <w:tabs>
                <w:tab w:val="left" w:pos="1440"/>
              </w:tabs>
              <w:spacing w:after="0"/>
              <w:rPr>
                <w:rFonts w:eastAsia="MS Mincho"/>
                <w:iCs/>
                <w:lang w:val="en-US" w:eastAsia="ja-JP"/>
              </w:rPr>
            </w:pPr>
            <w:r w:rsidRPr="00D21FC2">
              <w:rPr>
                <w:rFonts w:eastAsia="MS Mincho"/>
                <w:iCs/>
                <w:lang w:val="en-US" w:eastAsia="ja-JP"/>
              </w:rPr>
              <w:t>FFS: Whether the value of X is same or different for beam management and CSI acquisition</w:t>
            </w:r>
          </w:p>
          <w:p w14:paraId="52EC49C6" w14:textId="77777777" w:rsidR="007C1ECF" w:rsidRPr="00D21FC2" w:rsidRDefault="007C1ECF" w:rsidP="007C1ECF">
            <w:pPr>
              <w:numPr>
                <w:ilvl w:val="1"/>
                <w:numId w:val="25"/>
              </w:numPr>
              <w:tabs>
                <w:tab w:val="left" w:pos="1440"/>
              </w:tabs>
              <w:spacing w:after="120"/>
              <w:ind w:left="1434" w:hanging="357"/>
              <w:rPr>
                <w:rFonts w:eastAsia="바탕"/>
                <w:lang w:eastAsia="x-none"/>
              </w:rPr>
            </w:pPr>
            <w:r w:rsidRPr="00D21FC2">
              <w:rPr>
                <w:rFonts w:eastAsia="MS Mincho"/>
                <w:iCs/>
                <w:lang w:val="en-US" w:eastAsia="ja-JP"/>
              </w:rPr>
              <w:t>FFS: The value of X may or may not be numerology-dependent</w:t>
            </w:r>
          </w:p>
        </w:tc>
      </w:tr>
    </w:tbl>
    <w:p w14:paraId="47188A2B" w14:textId="77777777" w:rsidR="007C1ECF" w:rsidRDefault="007C1ECF" w:rsidP="00836AFA">
      <w:pPr>
        <w:tabs>
          <w:tab w:val="left" w:pos="720"/>
        </w:tabs>
        <w:spacing w:after="0" w:line="288" w:lineRule="auto"/>
        <w:ind w:firstLineChars="100" w:firstLine="200"/>
        <w:jc w:val="both"/>
        <w:rPr>
          <w:lang w:eastAsia="ko-KR"/>
        </w:rPr>
      </w:pPr>
    </w:p>
    <w:p w14:paraId="4019749A" w14:textId="7C0B159F" w:rsidR="00041EC0" w:rsidRDefault="00041EC0" w:rsidP="00041EC0">
      <w:pPr>
        <w:spacing w:line="288" w:lineRule="auto"/>
        <w:ind w:firstLineChars="100" w:firstLine="200"/>
        <w:jc w:val="both"/>
        <w:rPr>
          <w:lang w:val="en-US" w:eastAsia="ko-KR"/>
        </w:rPr>
      </w:pPr>
      <w:r>
        <w:rPr>
          <w:lang w:val="en-US" w:eastAsia="ko-KR"/>
        </w:rPr>
        <w:t xml:space="preserve">In the RAN1 90 meeting, it was agreed to support any measurements and SRS transmissions outside the active BWP. It is clear that RRM measurements do not need to be restricted to the BWP configurations since </w:t>
      </w:r>
      <w:r w:rsidR="007D2F14">
        <w:rPr>
          <w:rFonts w:hint="eastAsia"/>
          <w:lang w:val="en-US" w:eastAsia="ko-KR"/>
        </w:rPr>
        <w:t xml:space="preserve">the RRM </w:t>
      </w:r>
      <w:r w:rsidR="007D2F14">
        <w:rPr>
          <w:lang w:val="en-US" w:eastAsia="ko-KR"/>
        </w:rPr>
        <w:t>measurement</w:t>
      </w:r>
      <w:r w:rsidR="007D2F14">
        <w:rPr>
          <w:rFonts w:hint="eastAsia"/>
          <w:lang w:val="en-US" w:eastAsia="ko-KR"/>
        </w:rPr>
        <w:t xml:space="preserve"> parameters such as</w:t>
      </w:r>
      <w:r w:rsidR="007D2F14" w:rsidRPr="007D2F14">
        <w:rPr>
          <w:lang w:val="en-US" w:eastAsia="ko-KR"/>
        </w:rPr>
        <w:t xml:space="preserve"> </w:t>
      </w:r>
      <w:r w:rsidR="007D2F14">
        <w:rPr>
          <w:lang w:val="en-US" w:eastAsia="ko-KR"/>
        </w:rPr>
        <w:t>measurement object</w:t>
      </w:r>
      <w:r w:rsidR="007D2F14">
        <w:rPr>
          <w:rFonts w:hint="eastAsia"/>
          <w:lang w:val="en-US" w:eastAsia="ko-KR"/>
        </w:rPr>
        <w:t xml:space="preserve">, </w:t>
      </w:r>
      <w:r w:rsidR="007D2F14">
        <w:rPr>
          <w:lang w:val="en-US" w:eastAsia="ko-KR"/>
        </w:rPr>
        <w:t>measurement</w:t>
      </w:r>
      <w:r w:rsidR="007D2F14">
        <w:rPr>
          <w:rFonts w:hint="eastAsia"/>
          <w:lang w:val="en-US" w:eastAsia="ko-KR"/>
        </w:rPr>
        <w:t xml:space="preserve"> gap, etc., are defined by RAN 2 so that BWP operations may not be visible. </w:t>
      </w:r>
      <w:r>
        <w:rPr>
          <w:lang w:val="en-US" w:eastAsia="ko-KR"/>
        </w:rPr>
        <w:t xml:space="preserve">However the same is not clear in the case of CSI-RS </w:t>
      </w:r>
      <w:r w:rsidR="007D2F14">
        <w:rPr>
          <w:rFonts w:hint="eastAsia"/>
          <w:lang w:val="en-US" w:eastAsia="ko-KR"/>
        </w:rPr>
        <w:t xml:space="preserve">or SRS </w:t>
      </w:r>
      <w:r>
        <w:rPr>
          <w:lang w:val="en-US" w:eastAsia="ko-KR"/>
        </w:rPr>
        <w:t xml:space="preserve">based measurements. </w:t>
      </w:r>
      <w:r w:rsidR="007D2F14">
        <w:rPr>
          <w:rFonts w:hint="eastAsia"/>
          <w:lang w:val="en-US" w:eastAsia="ko-KR"/>
        </w:rPr>
        <w:t>A</w:t>
      </w:r>
      <w:r>
        <w:rPr>
          <w:lang w:val="en-US" w:eastAsia="ko-KR"/>
        </w:rPr>
        <w:t>s mentioned earlier, at least for the case of scheduling purposes</w:t>
      </w:r>
      <w:r w:rsidR="007D2F14">
        <w:rPr>
          <w:rFonts w:hint="eastAsia"/>
          <w:lang w:val="en-US" w:eastAsia="ko-KR"/>
        </w:rPr>
        <w:t>,</w:t>
      </w:r>
      <w:r>
        <w:rPr>
          <w:lang w:val="en-US" w:eastAsia="ko-KR"/>
        </w:rPr>
        <w:t xml:space="preserve"> CSI measurements based on CSI-RS</w:t>
      </w:r>
      <w:r w:rsidR="007D2F14">
        <w:rPr>
          <w:rFonts w:hint="eastAsia"/>
          <w:lang w:val="en-US" w:eastAsia="ko-KR"/>
        </w:rPr>
        <w:t xml:space="preserve"> </w:t>
      </w:r>
      <w:r>
        <w:rPr>
          <w:lang w:val="en-US" w:eastAsia="ko-KR"/>
        </w:rPr>
        <w:t xml:space="preserve">should be supported within the BWP framework in order to allow for scheduling across different BWP. Furthermore considering that wideband, sub-band and partial band CSI reporting is supported for NR, it seems necessary to still consider CSI measurements within the BWP framework. Along similar lines, SRS transmissions can be supported within the BWP framework. </w:t>
      </w:r>
    </w:p>
    <w:p w14:paraId="2B9B0FEA" w14:textId="7D2EC9D4" w:rsidR="00041EC0" w:rsidRPr="00630299" w:rsidRDefault="00041EC0" w:rsidP="00041EC0">
      <w:pPr>
        <w:spacing w:line="288" w:lineRule="auto"/>
        <w:jc w:val="both"/>
        <w:rPr>
          <w:b/>
          <w:i/>
          <w:lang w:val="en-US" w:eastAsia="ko-KR"/>
        </w:rPr>
      </w:pPr>
      <w:r w:rsidRPr="00630299">
        <w:rPr>
          <w:b/>
          <w:i/>
          <w:lang w:val="en-US" w:eastAsia="ko-KR"/>
        </w:rPr>
        <w:t>Proposal</w:t>
      </w:r>
      <w:r>
        <w:rPr>
          <w:b/>
          <w:i/>
          <w:lang w:val="en-US" w:eastAsia="ko-KR"/>
        </w:rPr>
        <w:t xml:space="preserve"> </w:t>
      </w:r>
      <w:r w:rsidR="001B0E68">
        <w:rPr>
          <w:rFonts w:hint="eastAsia"/>
          <w:b/>
          <w:i/>
          <w:lang w:val="en-US" w:eastAsia="ko-KR"/>
        </w:rPr>
        <w:t>6</w:t>
      </w:r>
      <w:r w:rsidRPr="00630299">
        <w:rPr>
          <w:b/>
          <w:i/>
          <w:lang w:val="en-US" w:eastAsia="ko-KR"/>
        </w:rPr>
        <w:t xml:space="preserve">: RRM measurements can </w:t>
      </w:r>
      <w:r w:rsidR="007D2F14">
        <w:rPr>
          <w:b/>
          <w:i/>
          <w:lang w:val="en-US" w:eastAsia="ko-KR"/>
        </w:rPr>
        <w:t>be decoupled with BWP framework</w:t>
      </w:r>
      <w:r w:rsidR="007D2F14">
        <w:rPr>
          <w:rFonts w:hint="eastAsia"/>
          <w:b/>
          <w:i/>
          <w:lang w:val="en-US" w:eastAsia="ko-KR"/>
        </w:rPr>
        <w:t xml:space="preserve"> while</w:t>
      </w:r>
      <w:r w:rsidRPr="00630299">
        <w:rPr>
          <w:b/>
          <w:i/>
          <w:lang w:val="en-US" w:eastAsia="ko-KR"/>
        </w:rPr>
        <w:t xml:space="preserve"> CSI measurements</w:t>
      </w:r>
      <w:r w:rsidR="002654E2">
        <w:rPr>
          <w:rFonts w:hint="eastAsia"/>
          <w:b/>
          <w:i/>
          <w:lang w:val="en-US" w:eastAsia="ko-KR"/>
        </w:rPr>
        <w:t xml:space="preserve"> </w:t>
      </w:r>
      <w:r w:rsidRPr="00630299">
        <w:rPr>
          <w:b/>
          <w:i/>
          <w:lang w:val="en-US" w:eastAsia="ko-KR"/>
        </w:rPr>
        <w:t>/</w:t>
      </w:r>
      <w:r w:rsidR="002654E2">
        <w:rPr>
          <w:rFonts w:hint="eastAsia"/>
          <w:b/>
          <w:i/>
          <w:lang w:val="en-US" w:eastAsia="ko-KR"/>
        </w:rPr>
        <w:t xml:space="preserve"> SRS </w:t>
      </w:r>
      <w:r w:rsidRPr="00630299">
        <w:rPr>
          <w:b/>
          <w:i/>
          <w:lang w:val="en-US" w:eastAsia="ko-KR"/>
        </w:rPr>
        <w:t xml:space="preserve">transmissions can be performed within the BWP framework. </w:t>
      </w:r>
    </w:p>
    <w:p w14:paraId="1ED0820A" w14:textId="77777777" w:rsidR="00041EC0" w:rsidRPr="00041EC0" w:rsidRDefault="00041EC0" w:rsidP="00041EC0">
      <w:pPr>
        <w:tabs>
          <w:tab w:val="left" w:pos="720"/>
        </w:tabs>
        <w:spacing w:after="0" w:line="288" w:lineRule="auto"/>
        <w:jc w:val="both"/>
        <w:rPr>
          <w:lang w:val="en-US" w:eastAsia="ko-KR"/>
        </w:rPr>
      </w:pPr>
    </w:p>
    <w:p w14:paraId="1C050061" w14:textId="4C945F99" w:rsidR="0098721B" w:rsidRDefault="009C5AD1" w:rsidP="00836AFA">
      <w:pPr>
        <w:tabs>
          <w:tab w:val="left" w:pos="720"/>
        </w:tabs>
        <w:spacing w:after="0" w:line="288" w:lineRule="auto"/>
        <w:ind w:firstLineChars="100" w:firstLine="200"/>
        <w:jc w:val="both"/>
        <w:rPr>
          <w:lang w:eastAsia="ko-KR"/>
        </w:rPr>
      </w:pPr>
      <w:r>
        <w:rPr>
          <w:rFonts w:hint="eastAsia"/>
          <w:lang w:eastAsia="ko-KR"/>
        </w:rPr>
        <w:t>Before BWP switching</w:t>
      </w:r>
      <w:r w:rsidR="00232E0A">
        <w:rPr>
          <w:rFonts w:hint="eastAsia"/>
          <w:lang w:eastAsia="ko-KR"/>
        </w:rPr>
        <w:t>,</w:t>
      </w:r>
      <w:r w:rsidR="00662B43">
        <w:rPr>
          <w:rFonts w:hint="eastAsia"/>
          <w:lang w:eastAsia="ko-KR"/>
        </w:rPr>
        <w:t xml:space="preserve"> </w:t>
      </w:r>
      <w:r>
        <w:rPr>
          <w:rFonts w:hint="eastAsia"/>
          <w:lang w:eastAsia="ko-KR"/>
        </w:rPr>
        <w:t>a gNB may have to know</w:t>
      </w:r>
      <w:r w:rsidR="00473E06">
        <w:rPr>
          <w:rFonts w:hint="eastAsia"/>
          <w:lang w:eastAsia="ko-KR"/>
        </w:rPr>
        <w:t xml:space="preserve"> </w:t>
      </w:r>
      <w:r w:rsidR="00846232">
        <w:rPr>
          <w:rFonts w:hint="eastAsia"/>
          <w:lang w:eastAsia="ko-KR"/>
        </w:rPr>
        <w:t xml:space="preserve">in advance </w:t>
      </w:r>
      <w:r>
        <w:rPr>
          <w:rFonts w:hint="eastAsia"/>
          <w:lang w:eastAsia="ko-KR"/>
        </w:rPr>
        <w:t>chann</w:t>
      </w:r>
      <w:r w:rsidR="00473E06">
        <w:rPr>
          <w:rFonts w:hint="eastAsia"/>
          <w:lang w:eastAsia="ko-KR"/>
        </w:rPr>
        <w:t xml:space="preserve">el state information outside </w:t>
      </w:r>
      <w:r w:rsidR="007D67DE">
        <w:rPr>
          <w:rFonts w:hint="eastAsia"/>
          <w:lang w:eastAsia="ko-KR"/>
        </w:rPr>
        <w:t>the</w:t>
      </w:r>
      <w:r w:rsidR="00473E06">
        <w:rPr>
          <w:rFonts w:hint="eastAsia"/>
          <w:lang w:eastAsia="ko-KR"/>
        </w:rPr>
        <w:t xml:space="preserve"> UE</w:t>
      </w:r>
      <w:r w:rsidR="00473E06">
        <w:rPr>
          <w:lang w:eastAsia="ko-KR"/>
        </w:rPr>
        <w:t>’</w:t>
      </w:r>
      <w:r w:rsidR="00473E06">
        <w:rPr>
          <w:rFonts w:hint="eastAsia"/>
          <w:lang w:eastAsia="ko-KR"/>
        </w:rPr>
        <w:t>s</w:t>
      </w:r>
      <w:r>
        <w:rPr>
          <w:rFonts w:hint="eastAsia"/>
          <w:lang w:eastAsia="ko-KR"/>
        </w:rPr>
        <w:t xml:space="preserve"> active BWP in order to </w:t>
      </w:r>
      <w:r w:rsidR="00846232">
        <w:rPr>
          <w:rFonts w:hint="eastAsia"/>
          <w:lang w:eastAsia="ko-KR"/>
        </w:rPr>
        <w:t>switch to</w:t>
      </w:r>
      <w:r>
        <w:rPr>
          <w:rFonts w:hint="eastAsia"/>
          <w:lang w:eastAsia="ko-KR"/>
        </w:rPr>
        <w:t xml:space="preserve"> </w:t>
      </w:r>
      <w:r w:rsidR="00691E16">
        <w:rPr>
          <w:rFonts w:hint="eastAsia"/>
          <w:lang w:eastAsia="ko-KR"/>
        </w:rPr>
        <w:t>it</w:t>
      </w:r>
      <w:r w:rsidR="00691E16">
        <w:rPr>
          <w:lang w:eastAsia="ko-KR"/>
        </w:rPr>
        <w:t>’</w:t>
      </w:r>
      <w:r w:rsidR="00691E16">
        <w:rPr>
          <w:rFonts w:hint="eastAsia"/>
          <w:lang w:eastAsia="ko-KR"/>
        </w:rPr>
        <w:t xml:space="preserve">s </w:t>
      </w:r>
      <w:r>
        <w:rPr>
          <w:rFonts w:hint="eastAsia"/>
          <w:lang w:eastAsia="ko-KR"/>
        </w:rPr>
        <w:t xml:space="preserve">another BWP with better channel quality or use MIMO transmission scheme as soon as </w:t>
      </w:r>
      <w:r>
        <w:rPr>
          <w:lang w:eastAsia="ko-KR"/>
        </w:rPr>
        <w:t>switching</w:t>
      </w:r>
      <w:r>
        <w:rPr>
          <w:rFonts w:hint="eastAsia"/>
          <w:lang w:eastAsia="ko-KR"/>
        </w:rPr>
        <w:t xml:space="preserve">. For these needs, </w:t>
      </w:r>
      <w:r w:rsidR="00942F04">
        <w:rPr>
          <w:rFonts w:hint="eastAsia"/>
          <w:lang w:eastAsia="ko-KR"/>
        </w:rPr>
        <w:t>following two</w:t>
      </w:r>
      <w:r w:rsidR="0098721B">
        <w:rPr>
          <w:rFonts w:hint="eastAsia"/>
          <w:lang w:eastAsia="ko-KR"/>
        </w:rPr>
        <w:t xml:space="preserve"> alterna</w:t>
      </w:r>
      <w:r w:rsidR="00942F04">
        <w:rPr>
          <w:rFonts w:hint="eastAsia"/>
          <w:lang w:eastAsia="ko-KR"/>
        </w:rPr>
        <w:t>tives ar</w:t>
      </w:r>
      <w:r>
        <w:rPr>
          <w:rFonts w:hint="eastAsia"/>
          <w:lang w:eastAsia="ko-KR"/>
        </w:rPr>
        <w:t>e proposed to support CSI measurement</w:t>
      </w:r>
      <w:r w:rsidR="00E46D52">
        <w:rPr>
          <w:rFonts w:hint="eastAsia"/>
          <w:lang w:eastAsia="ko-KR"/>
        </w:rPr>
        <w:t>/</w:t>
      </w:r>
      <w:r>
        <w:rPr>
          <w:rFonts w:hint="eastAsia"/>
          <w:lang w:eastAsia="ko-KR"/>
        </w:rPr>
        <w:t xml:space="preserve">SRS transmission outside </w:t>
      </w:r>
      <w:r>
        <w:rPr>
          <w:lang w:eastAsia="ko-KR"/>
        </w:rPr>
        <w:t>active</w:t>
      </w:r>
      <w:r>
        <w:rPr>
          <w:rFonts w:hint="eastAsia"/>
          <w:lang w:eastAsia="ko-KR"/>
        </w:rPr>
        <w:t xml:space="preserve"> BWP.</w:t>
      </w:r>
    </w:p>
    <w:p w14:paraId="3B73B23E" w14:textId="77777777" w:rsidR="009C5AD1" w:rsidRDefault="009C5AD1" w:rsidP="009C5AD1">
      <w:pPr>
        <w:tabs>
          <w:tab w:val="left" w:pos="720"/>
        </w:tabs>
        <w:spacing w:after="0"/>
        <w:jc w:val="both"/>
        <w:rPr>
          <w:lang w:eastAsia="ko-KR"/>
        </w:rPr>
      </w:pPr>
    </w:p>
    <w:p w14:paraId="3903FF7C" w14:textId="5C28D807" w:rsidR="0098721B" w:rsidRPr="00C319D2" w:rsidRDefault="0098721B" w:rsidP="00C319D2">
      <w:pPr>
        <w:pStyle w:val="a4"/>
        <w:numPr>
          <w:ilvl w:val="0"/>
          <w:numId w:val="26"/>
        </w:numPr>
        <w:ind w:leftChars="0"/>
        <w:rPr>
          <w:lang w:val="en-US" w:eastAsia="zh-TW"/>
        </w:rPr>
      </w:pPr>
      <w:r w:rsidRPr="00C319D2">
        <w:rPr>
          <w:lang w:val="en-US" w:eastAsia="zh-TW"/>
        </w:rPr>
        <w:t>Alt. 1) A UE perform</w:t>
      </w:r>
      <w:r w:rsidR="00E46D52">
        <w:rPr>
          <w:rFonts w:hint="eastAsia"/>
          <w:lang w:val="en-US" w:eastAsia="ko-KR"/>
        </w:rPr>
        <w:t>s</w:t>
      </w:r>
      <w:r w:rsidRPr="00C319D2">
        <w:rPr>
          <w:lang w:val="en-US" w:eastAsia="zh-TW"/>
        </w:rPr>
        <w:t xml:space="preserve"> CSI measurement</w:t>
      </w:r>
      <w:r w:rsidR="00C319D2">
        <w:rPr>
          <w:rFonts w:hint="eastAsia"/>
          <w:lang w:val="en-US" w:eastAsia="ko-KR"/>
        </w:rPr>
        <w:t>/SRS transmission</w:t>
      </w:r>
      <w:r w:rsidRPr="00C319D2">
        <w:rPr>
          <w:lang w:val="en-US" w:eastAsia="zh-TW"/>
        </w:rPr>
        <w:t xml:space="preserve"> outside of its active BWP via a measurement gap configuration </w:t>
      </w:r>
    </w:p>
    <w:p w14:paraId="74CC8A4E" w14:textId="2B1AA42C" w:rsidR="0098721B" w:rsidRPr="00C319D2" w:rsidRDefault="0098721B" w:rsidP="00C319D2">
      <w:pPr>
        <w:pStyle w:val="a4"/>
        <w:numPr>
          <w:ilvl w:val="0"/>
          <w:numId w:val="26"/>
        </w:numPr>
        <w:ind w:leftChars="0"/>
        <w:rPr>
          <w:lang w:val="en-US" w:eastAsia="zh-TW"/>
        </w:rPr>
      </w:pPr>
      <w:r w:rsidRPr="00C319D2">
        <w:rPr>
          <w:lang w:val="en-US" w:eastAsia="zh-TW"/>
        </w:rPr>
        <w:t xml:space="preserve">Alt. 2) </w:t>
      </w:r>
      <w:r w:rsidR="00C319D2">
        <w:rPr>
          <w:lang w:val="en-US" w:eastAsia="zh-TW"/>
        </w:rPr>
        <w:t xml:space="preserve">A UE </w:t>
      </w:r>
      <w:r w:rsidRPr="00C319D2">
        <w:rPr>
          <w:lang w:val="en-US" w:eastAsia="zh-TW"/>
        </w:rPr>
        <w:t>perform</w:t>
      </w:r>
      <w:r w:rsidR="00E46D52">
        <w:rPr>
          <w:rFonts w:hint="eastAsia"/>
          <w:lang w:val="en-US" w:eastAsia="ko-KR"/>
        </w:rPr>
        <w:t>s</w:t>
      </w:r>
      <w:r w:rsidRPr="00C319D2">
        <w:rPr>
          <w:lang w:val="en-US" w:eastAsia="zh-TW"/>
        </w:rPr>
        <w:t xml:space="preserve"> CSI measurement</w:t>
      </w:r>
      <w:r w:rsidR="00C319D2">
        <w:rPr>
          <w:rFonts w:hint="eastAsia"/>
          <w:lang w:val="en-US" w:eastAsia="ko-KR"/>
        </w:rPr>
        <w:t>/SRS transmission</w:t>
      </w:r>
      <w:r w:rsidRPr="00C319D2">
        <w:rPr>
          <w:lang w:val="en-US" w:eastAsia="zh-TW"/>
        </w:rPr>
        <w:t xml:space="preserve"> </w:t>
      </w:r>
      <w:r w:rsidR="00E46D52">
        <w:rPr>
          <w:rFonts w:hint="eastAsia"/>
          <w:lang w:val="en-US" w:eastAsia="ko-KR"/>
        </w:rPr>
        <w:t>by using BWP switching operation</w:t>
      </w:r>
    </w:p>
    <w:p w14:paraId="23881892" w14:textId="24239C13" w:rsidR="00FE544E" w:rsidRDefault="00C319D2" w:rsidP="00836AFA">
      <w:pPr>
        <w:spacing w:line="288" w:lineRule="auto"/>
        <w:rPr>
          <w:lang w:val="en-US" w:eastAsia="ko-KR"/>
        </w:rPr>
      </w:pPr>
      <w:r>
        <w:rPr>
          <w:rFonts w:hint="eastAsia"/>
          <w:lang w:val="en-US" w:eastAsia="ko-KR"/>
        </w:rPr>
        <w:t>A</w:t>
      </w:r>
      <w:r w:rsidR="00FE544E">
        <w:rPr>
          <w:rFonts w:hint="eastAsia"/>
          <w:lang w:val="en-US" w:eastAsia="ko-KR"/>
        </w:rPr>
        <w:t>mong two alternatives above</w:t>
      </w:r>
      <w:r w:rsidR="0098721B" w:rsidRPr="00942F04">
        <w:rPr>
          <w:rFonts w:hint="eastAsia"/>
          <w:lang w:val="en-US" w:eastAsia="ko-KR"/>
        </w:rPr>
        <w:t xml:space="preserve">, our view is </w:t>
      </w:r>
      <w:r w:rsidR="00FE544E">
        <w:rPr>
          <w:rFonts w:hint="eastAsia"/>
          <w:lang w:val="en-US" w:eastAsia="ko-KR"/>
        </w:rPr>
        <w:t xml:space="preserve">close to </w:t>
      </w:r>
      <w:r w:rsidR="0098721B" w:rsidRPr="00942F04">
        <w:rPr>
          <w:rFonts w:hint="eastAsia"/>
          <w:lang w:val="en-US" w:eastAsia="ko-KR"/>
        </w:rPr>
        <w:t>Alt. 2</w:t>
      </w:r>
      <w:r w:rsidR="00FE544E">
        <w:rPr>
          <w:rFonts w:hint="eastAsia"/>
          <w:lang w:val="en-US" w:eastAsia="ko-KR"/>
        </w:rPr>
        <w:t>.</w:t>
      </w:r>
      <w:r>
        <w:rPr>
          <w:rFonts w:hint="eastAsia"/>
          <w:lang w:val="en-US" w:eastAsia="ko-KR"/>
        </w:rPr>
        <w:t xml:space="preserve"> Since frequent usage of </w:t>
      </w:r>
      <w:r>
        <w:rPr>
          <w:lang w:val="en-US" w:eastAsia="ko-KR"/>
        </w:rPr>
        <w:t>measurement</w:t>
      </w:r>
      <w:r>
        <w:rPr>
          <w:rFonts w:hint="eastAsia"/>
          <w:lang w:val="en-US" w:eastAsia="ko-KR"/>
        </w:rPr>
        <w:t xml:space="preserve"> gap may have</w:t>
      </w:r>
      <w:r w:rsidR="00D03B53">
        <w:rPr>
          <w:rFonts w:hint="eastAsia"/>
          <w:lang w:val="en-US" w:eastAsia="ko-KR"/>
        </w:rPr>
        <w:t xml:space="preserve"> a </w:t>
      </w:r>
      <w:r w:rsidR="0092510F">
        <w:rPr>
          <w:rFonts w:hint="eastAsia"/>
          <w:lang w:val="en-US" w:eastAsia="ko-KR"/>
        </w:rPr>
        <w:t>NW</w:t>
      </w:r>
      <w:r>
        <w:rPr>
          <w:rFonts w:hint="eastAsia"/>
          <w:lang w:val="en-US" w:eastAsia="ko-KR"/>
        </w:rPr>
        <w:t xml:space="preserve"> burden.</w:t>
      </w:r>
      <w:r w:rsidR="0098721B" w:rsidRPr="00942F04">
        <w:rPr>
          <w:rFonts w:hint="eastAsia"/>
          <w:lang w:val="en-US" w:eastAsia="ko-KR"/>
        </w:rPr>
        <w:t xml:space="preserve"> </w:t>
      </w:r>
      <w:r>
        <w:rPr>
          <w:rFonts w:hint="eastAsia"/>
          <w:lang w:val="en-US" w:eastAsia="ko-KR"/>
        </w:rPr>
        <w:t>In contrast, s</w:t>
      </w:r>
      <w:r w:rsidR="0098721B" w:rsidRPr="00942F04">
        <w:rPr>
          <w:rFonts w:hint="eastAsia"/>
          <w:lang w:val="en-US" w:eastAsia="ko-KR"/>
        </w:rPr>
        <w:t>imilar to SRS switching oper</w:t>
      </w:r>
      <w:r w:rsidR="00FE544E">
        <w:rPr>
          <w:rFonts w:hint="eastAsia"/>
          <w:lang w:val="en-US" w:eastAsia="ko-KR"/>
        </w:rPr>
        <w:t xml:space="preserve">ation per </w:t>
      </w:r>
      <w:r w:rsidR="00FE544E">
        <w:rPr>
          <w:lang w:val="en-US" w:eastAsia="ko-KR"/>
        </w:rPr>
        <w:t>“</w:t>
      </w:r>
      <w:r w:rsidR="00FE544E">
        <w:rPr>
          <w:rFonts w:hint="eastAsia"/>
          <w:lang w:val="en-US" w:eastAsia="ko-KR"/>
        </w:rPr>
        <w:t>cell</w:t>
      </w:r>
      <w:r w:rsidR="00FE544E">
        <w:rPr>
          <w:lang w:val="en-US" w:eastAsia="ko-KR"/>
        </w:rPr>
        <w:t>”</w:t>
      </w:r>
      <w:r w:rsidR="00FE544E">
        <w:rPr>
          <w:rFonts w:hint="eastAsia"/>
          <w:lang w:val="en-US" w:eastAsia="ko-KR"/>
        </w:rPr>
        <w:t xml:space="preserve">, </w:t>
      </w:r>
      <w:r w:rsidR="00485425">
        <w:rPr>
          <w:rFonts w:hint="eastAsia"/>
          <w:lang w:val="en-US" w:eastAsia="ko-KR"/>
        </w:rPr>
        <w:t xml:space="preserve">our understanding is that </w:t>
      </w:r>
      <w:r>
        <w:rPr>
          <w:rFonts w:hint="eastAsia"/>
          <w:lang w:val="en-US" w:eastAsia="ko-KR"/>
        </w:rPr>
        <w:t xml:space="preserve">there seems to be no big issue </w:t>
      </w:r>
      <w:r w:rsidR="00D03B53">
        <w:rPr>
          <w:rFonts w:hint="eastAsia"/>
          <w:lang w:val="en-US" w:eastAsia="ko-KR"/>
        </w:rPr>
        <w:t>where</w:t>
      </w:r>
      <w:r>
        <w:rPr>
          <w:rFonts w:hint="eastAsia"/>
          <w:lang w:val="en-US" w:eastAsia="ko-KR"/>
        </w:rPr>
        <w:t xml:space="preserve"> </w:t>
      </w:r>
      <w:r w:rsidR="00FE544E">
        <w:rPr>
          <w:rFonts w:hint="eastAsia"/>
          <w:lang w:val="en-US" w:eastAsia="ko-KR"/>
        </w:rPr>
        <w:t>CSI measurement/SRS transmission</w:t>
      </w:r>
      <w:r w:rsidR="00EF146E">
        <w:rPr>
          <w:rFonts w:hint="eastAsia"/>
          <w:lang w:val="en-US" w:eastAsia="ko-KR"/>
        </w:rPr>
        <w:t xml:space="preserve"> </w:t>
      </w:r>
      <w:r w:rsidR="00EF146E">
        <w:rPr>
          <w:lang w:val="en-US" w:eastAsia="ko-KR"/>
        </w:rPr>
        <w:t>outside</w:t>
      </w:r>
      <w:r w:rsidR="00EF146E">
        <w:rPr>
          <w:rFonts w:hint="eastAsia"/>
          <w:lang w:val="en-US" w:eastAsia="ko-KR"/>
        </w:rPr>
        <w:t xml:space="preserve"> active BWP</w:t>
      </w:r>
      <w:r w:rsidR="00FE544E">
        <w:rPr>
          <w:rFonts w:hint="eastAsia"/>
          <w:lang w:val="en-US" w:eastAsia="ko-KR"/>
        </w:rPr>
        <w:t xml:space="preserve"> can be </w:t>
      </w:r>
      <w:r w:rsidR="00485425">
        <w:rPr>
          <w:lang w:val="en-US" w:eastAsia="ko-KR"/>
        </w:rPr>
        <w:t>switch</w:t>
      </w:r>
      <w:r w:rsidR="00485425">
        <w:rPr>
          <w:rFonts w:hint="eastAsia"/>
          <w:lang w:val="en-US" w:eastAsia="ko-KR"/>
        </w:rPr>
        <w:t>ed</w:t>
      </w:r>
      <w:r w:rsidR="00FE544E">
        <w:rPr>
          <w:rFonts w:hint="eastAsia"/>
          <w:lang w:val="en-US" w:eastAsia="ko-KR"/>
        </w:rPr>
        <w:t xml:space="preserve"> per </w:t>
      </w:r>
      <w:r w:rsidR="00FE544E">
        <w:rPr>
          <w:lang w:val="en-US" w:eastAsia="ko-KR"/>
        </w:rPr>
        <w:t>“</w:t>
      </w:r>
      <w:r w:rsidR="00FE544E">
        <w:rPr>
          <w:rFonts w:hint="eastAsia"/>
          <w:lang w:val="en-US" w:eastAsia="ko-KR"/>
        </w:rPr>
        <w:t>BWP</w:t>
      </w:r>
      <w:r w:rsidR="00FE544E">
        <w:rPr>
          <w:lang w:val="en-US" w:eastAsia="ko-KR"/>
        </w:rPr>
        <w:t>”</w:t>
      </w:r>
      <w:r w:rsidR="00FE544E">
        <w:rPr>
          <w:rFonts w:hint="eastAsia"/>
          <w:lang w:val="en-US" w:eastAsia="ko-KR"/>
        </w:rPr>
        <w:t xml:space="preserve">. </w:t>
      </w:r>
    </w:p>
    <w:p w14:paraId="3F5B44D7" w14:textId="342C897A" w:rsidR="00FE544E" w:rsidRDefault="00C319D2" w:rsidP="00836AFA">
      <w:pPr>
        <w:spacing w:line="288" w:lineRule="auto"/>
        <w:rPr>
          <w:lang w:val="en-US" w:eastAsia="ko-KR"/>
        </w:rPr>
      </w:pPr>
      <w:r w:rsidRPr="00630299">
        <w:rPr>
          <w:b/>
          <w:i/>
          <w:lang w:val="en-US" w:eastAsia="ko-KR"/>
        </w:rPr>
        <w:lastRenderedPageBreak/>
        <w:t>Proposal</w:t>
      </w:r>
      <w:r>
        <w:rPr>
          <w:b/>
          <w:i/>
          <w:lang w:val="en-US" w:eastAsia="ko-KR"/>
        </w:rPr>
        <w:t xml:space="preserve"> </w:t>
      </w:r>
      <w:r w:rsidR="001B0E68">
        <w:rPr>
          <w:rFonts w:hint="eastAsia"/>
          <w:b/>
          <w:i/>
          <w:lang w:val="en-US" w:eastAsia="ko-KR"/>
        </w:rPr>
        <w:t>7</w:t>
      </w:r>
      <w:r w:rsidRPr="00630299">
        <w:rPr>
          <w:b/>
          <w:i/>
          <w:lang w:val="en-US" w:eastAsia="ko-KR"/>
        </w:rPr>
        <w:t xml:space="preserve">: </w:t>
      </w:r>
      <w:r>
        <w:rPr>
          <w:rFonts w:hint="eastAsia"/>
          <w:b/>
          <w:i/>
          <w:lang w:val="en-US" w:eastAsia="ko-KR"/>
        </w:rPr>
        <w:t xml:space="preserve">For CSI measurement/SRS transmission outside active BWP, </w:t>
      </w:r>
      <w:r w:rsidR="005355A4">
        <w:rPr>
          <w:rFonts w:hint="eastAsia"/>
          <w:b/>
          <w:i/>
          <w:lang w:val="en-US" w:eastAsia="ko-KR"/>
        </w:rPr>
        <w:t xml:space="preserve">it should be supported by using BWP </w:t>
      </w:r>
      <w:r w:rsidR="005355A4">
        <w:rPr>
          <w:b/>
          <w:i/>
          <w:lang w:val="en-US" w:eastAsia="ko-KR"/>
        </w:rPr>
        <w:t>switching</w:t>
      </w:r>
      <w:r w:rsidR="005355A4">
        <w:rPr>
          <w:rFonts w:hint="eastAsia"/>
          <w:b/>
          <w:i/>
          <w:lang w:val="en-US" w:eastAsia="ko-KR"/>
        </w:rPr>
        <w:t>.</w:t>
      </w:r>
    </w:p>
    <w:p w14:paraId="7CD6C594" w14:textId="7C2A254C" w:rsidR="00E314DC" w:rsidRPr="00DF6F45" w:rsidRDefault="00E314DC" w:rsidP="00E314D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Common PRB indexing</w:t>
      </w:r>
    </w:p>
    <w:tbl>
      <w:tblPr>
        <w:tblStyle w:val="a6"/>
        <w:tblW w:w="0" w:type="auto"/>
        <w:tblLook w:val="04A0" w:firstRow="1" w:lastRow="0" w:firstColumn="1" w:lastColumn="0" w:noHBand="0" w:noVBand="1"/>
      </w:tblPr>
      <w:tblGrid>
        <w:gridCol w:w="9837"/>
      </w:tblGrid>
      <w:tr w:rsidR="00DD45FC" w14:paraId="32A2471E" w14:textId="77777777" w:rsidTr="00DD45FC">
        <w:tc>
          <w:tcPr>
            <w:tcW w:w="9837" w:type="dxa"/>
          </w:tcPr>
          <w:p w14:paraId="436C53B2" w14:textId="77777777" w:rsidR="003C4458" w:rsidRPr="005A304C" w:rsidRDefault="003C4458" w:rsidP="003C4458">
            <w:pPr>
              <w:spacing w:after="0"/>
              <w:rPr>
                <w:rFonts w:eastAsia="MS Mincho"/>
                <w:b/>
                <w:iCs/>
                <w:highlight w:val="yellow"/>
                <w:u w:val="single"/>
                <w:lang w:val="en-US" w:eastAsia="ja-JP"/>
              </w:rPr>
            </w:pPr>
            <w:r w:rsidRPr="005A304C">
              <w:rPr>
                <w:rFonts w:eastAsia="MS Mincho" w:hint="eastAsia"/>
                <w:b/>
                <w:iCs/>
                <w:highlight w:val="green"/>
                <w:u w:val="single"/>
                <w:lang w:val="en-US" w:eastAsia="ja-JP"/>
              </w:rPr>
              <w:t>Agreements:</w:t>
            </w:r>
            <w:r w:rsidRPr="005A304C">
              <w:rPr>
                <w:rFonts w:eastAsia="MS Mincho"/>
                <w:b/>
                <w:iCs/>
                <w:u w:val="single"/>
                <w:lang w:val="en-US" w:eastAsia="ja-JP"/>
              </w:rPr>
              <w:t xml:space="preserve"> (RAN1#90)</w:t>
            </w:r>
          </w:p>
          <w:p w14:paraId="2DD3BE23" w14:textId="77777777" w:rsidR="003C4458" w:rsidRPr="00FB7B3F" w:rsidRDefault="003C4458" w:rsidP="003C4458">
            <w:pPr>
              <w:numPr>
                <w:ilvl w:val="0"/>
                <w:numId w:val="22"/>
              </w:numPr>
              <w:tabs>
                <w:tab w:val="left" w:pos="20"/>
              </w:tabs>
              <w:spacing w:after="0"/>
              <w:rPr>
                <w:rFonts w:eastAsia="MS Mincho"/>
                <w:lang w:val="en-US" w:eastAsia="ja-JP"/>
              </w:rPr>
            </w:pPr>
            <w:r w:rsidRPr="00FB7B3F">
              <w:rPr>
                <w:rFonts w:eastAsia="MS Mincho"/>
                <w:lang w:val="en-US" w:eastAsia="ja-JP"/>
              </w:rPr>
              <w:t xml:space="preserve">Common PRB indexing is used at least for </w:t>
            </w:r>
            <w:r w:rsidRPr="00FB7B3F">
              <w:rPr>
                <w:rFonts w:eastAsia="MS Mincho" w:hint="eastAsia"/>
                <w:lang w:val="en-US" w:eastAsia="ja-JP"/>
              </w:rPr>
              <w:t xml:space="preserve">DL </w:t>
            </w:r>
            <w:r w:rsidRPr="00FB7B3F">
              <w:rPr>
                <w:rFonts w:eastAsia="MS Mincho"/>
                <w:lang w:val="en-US" w:eastAsia="ja-JP"/>
              </w:rPr>
              <w:t>BWP configuration in RRC connected state</w:t>
            </w:r>
          </w:p>
          <w:p w14:paraId="2F3222D3" w14:textId="77777777" w:rsidR="003C4458" w:rsidRPr="00FB7B3F" w:rsidRDefault="003C4458" w:rsidP="003C4458">
            <w:pPr>
              <w:numPr>
                <w:ilvl w:val="1"/>
                <w:numId w:val="22"/>
              </w:numPr>
              <w:tabs>
                <w:tab w:val="left" w:pos="20"/>
              </w:tabs>
              <w:spacing w:after="0"/>
              <w:rPr>
                <w:rFonts w:eastAsia="MS Mincho"/>
                <w:lang w:val="en-US" w:eastAsia="ja-JP"/>
              </w:rPr>
            </w:pPr>
            <w:r w:rsidRPr="00FB7B3F">
              <w:rPr>
                <w:rFonts w:eastAsia="MS Mincho"/>
                <w:lang w:val="en-US" w:eastAsia="ja-JP"/>
              </w:rPr>
              <w:t xml:space="preserve">The reference point is PRB 0, which is common to </w:t>
            </w:r>
            <w:r w:rsidRPr="00FB7B3F">
              <w:rPr>
                <w:rFonts w:eastAsia="MS Mincho" w:hint="eastAsia"/>
                <w:lang w:val="en-US" w:eastAsia="ja-JP"/>
              </w:rPr>
              <w:t xml:space="preserve">all </w:t>
            </w:r>
            <w:r w:rsidRPr="00FB7B3F">
              <w:rPr>
                <w:rFonts w:eastAsia="MS Mincho"/>
                <w:lang w:val="en-US" w:eastAsia="ja-JP"/>
              </w:rPr>
              <w:t xml:space="preserve">the UEs sharing a wideband CC from network perspective, regardless of whether they are NB, CA, or WB UEs. </w:t>
            </w:r>
          </w:p>
          <w:p w14:paraId="316ED7E3" w14:textId="77777777" w:rsidR="003C4458" w:rsidRPr="00FB7B3F" w:rsidRDefault="003C4458" w:rsidP="003C4458">
            <w:pPr>
              <w:numPr>
                <w:ilvl w:val="1"/>
                <w:numId w:val="22"/>
              </w:numPr>
              <w:tabs>
                <w:tab w:val="left" w:pos="20"/>
              </w:tabs>
              <w:spacing w:after="0"/>
              <w:rPr>
                <w:rFonts w:eastAsia="MS Mincho"/>
                <w:lang w:val="en-US" w:eastAsia="ja-JP"/>
              </w:rPr>
            </w:pPr>
            <w:r w:rsidRPr="00FB7B3F">
              <w:rPr>
                <w:rFonts w:eastAsia="MS Mincho"/>
                <w:lang w:val="en-US" w:eastAsia="ja-JP"/>
              </w:rPr>
              <w:t xml:space="preserve">An offset from PRB 0 to the </w:t>
            </w:r>
            <w:r w:rsidRPr="00FB7B3F">
              <w:rPr>
                <w:rFonts w:eastAsia="MS Mincho" w:hint="eastAsia"/>
                <w:lang w:val="en-US" w:eastAsia="ja-JP"/>
              </w:rPr>
              <w:t>lowest PRB of the</w:t>
            </w:r>
            <w:r w:rsidRPr="00FB7B3F">
              <w:rPr>
                <w:rFonts w:eastAsia="MS Mincho"/>
                <w:lang w:val="en-US" w:eastAsia="ja-JP"/>
              </w:rPr>
              <w:t xml:space="preserve"> SS block </w:t>
            </w:r>
            <w:r w:rsidRPr="00FB7B3F">
              <w:rPr>
                <w:rFonts w:eastAsia="MS Mincho" w:hint="eastAsia"/>
                <w:lang w:val="en-US" w:eastAsia="ja-JP"/>
              </w:rPr>
              <w:t xml:space="preserve">accessed by the UE </w:t>
            </w:r>
            <w:r w:rsidRPr="00FB7B3F">
              <w:rPr>
                <w:rFonts w:eastAsia="MS Mincho"/>
                <w:lang w:val="en-US" w:eastAsia="ja-JP"/>
              </w:rPr>
              <w:t>is configured by high layer signaling</w:t>
            </w:r>
          </w:p>
          <w:p w14:paraId="045CF423" w14:textId="77777777" w:rsidR="003C4458" w:rsidRPr="00FB7B3F" w:rsidRDefault="003C4458" w:rsidP="003C4458">
            <w:pPr>
              <w:numPr>
                <w:ilvl w:val="2"/>
                <w:numId w:val="24"/>
              </w:numPr>
              <w:tabs>
                <w:tab w:val="left" w:pos="1440"/>
              </w:tabs>
              <w:spacing w:after="0"/>
              <w:rPr>
                <w:lang w:val="en-US" w:eastAsia="zh-TW"/>
              </w:rPr>
            </w:pPr>
            <w:r w:rsidRPr="00FB7B3F">
              <w:rPr>
                <w:lang w:val="en-US" w:eastAsia="zh-TW"/>
              </w:rPr>
              <w:t xml:space="preserve">FFS the configuration is by RMSI </w:t>
            </w:r>
            <w:r w:rsidRPr="00FB7B3F">
              <w:rPr>
                <w:rFonts w:hint="eastAsia"/>
                <w:lang w:val="en-US" w:eastAsia="zh-TW"/>
              </w:rPr>
              <w:t>and/</w:t>
            </w:r>
            <w:r w:rsidRPr="00FB7B3F">
              <w:rPr>
                <w:lang w:val="en-US" w:eastAsia="zh-TW"/>
              </w:rPr>
              <w:t>or UE-specific signaling</w:t>
            </w:r>
          </w:p>
          <w:p w14:paraId="7D0E9FEE" w14:textId="77777777" w:rsidR="003C4458" w:rsidRPr="00FB7B3F" w:rsidRDefault="003C4458" w:rsidP="003C4458">
            <w:pPr>
              <w:numPr>
                <w:ilvl w:val="1"/>
                <w:numId w:val="22"/>
              </w:numPr>
              <w:tabs>
                <w:tab w:val="left" w:pos="20"/>
              </w:tabs>
              <w:spacing w:after="0"/>
              <w:rPr>
                <w:rFonts w:eastAsia="MS Mincho"/>
                <w:lang w:val="en-US" w:eastAsia="ja-JP"/>
              </w:rPr>
            </w:pPr>
            <w:r w:rsidRPr="00FB7B3F">
              <w:rPr>
                <w:rFonts w:eastAsia="MS Mincho"/>
                <w:lang w:val="en-US" w:eastAsia="ja-JP"/>
              </w:rPr>
              <w:t xml:space="preserve">The common PRB indexing is </w:t>
            </w:r>
            <w:r w:rsidRPr="00FB7B3F">
              <w:rPr>
                <w:rFonts w:eastAsia="MS Mincho" w:hint="eastAsia"/>
                <w:lang w:val="en-US" w:eastAsia="ja-JP"/>
              </w:rPr>
              <w:t>for</w:t>
            </w:r>
            <w:r w:rsidRPr="00FB7B3F">
              <w:rPr>
                <w:rFonts w:eastAsia="MS Mincho"/>
                <w:lang w:val="en-US" w:eastAsia="ja-JP"/>
              </w:rPr>
              <w:t xml:space="preserve"> maximum number of PRBs for a given numerology defined in Table 4.3.2-1 in 38.211</w:t>
            </w:r>
          </w:p>
          <w:p w14:paraId="351A56A9" w14:textId="77777777" w:rsidR="003C4458" w:rsidRPr="00FB7B3F" w:rsidRDefault="003C4458" w:rsidP="003C4458">
            <w:pPr>
              <w:numPr>
                <w:ilvl w:val="1"/>
                <w:numId w:val="22"/>
              </w:numPr>
              <w:tabs>
                <w:tab w:val="left" w:pos="20"/>
              </w:tabs>
              <w:spacing w:after="0"/>
              <w:rPr>
                <w:rFonts w:eastAsia="MS Mincho"/>
                <w:lang w:val="en-US" w:eastAsia="ja-JP"/>
              </w:rPr>
            </w:pPr>
            <w:r w:rsidRPr="00FB7B3F">
              <w:rPr>
                <w:rFonts w:eastAsia="MS Mincho" w:hint="eastAsia"/>
                <w:lang w:val="en-US" w:eastAsia="ja-JP"/>
              </w:rPr>
              <w:t>FFS: common PRB indexing for RS generation for UE-specific PDSCH</w:t>
            </w:r>
          </w:p>
          <w:p w14:paraId="4E7B6C22" w14:textId="77777777" w:rsidR="003C4458" w:rsidRPr="00FB7B3F" w:rsidRDefault="003C4458" w:rsidP="003C4458">
            <w:pPr>
              <w:numPr>
                <w:ilvl w:val="1"/>
                <w:numId w:val="22"/>
              </w:numPr>
              <w:tabs>
                <w:tab w:val="left" w:pos="20"/>
              </w:tabs>
              <w:spacing w:after="120"/>
              <w:ind w:left="1434" w:hanging="357"/>
              <w:rPr>
                <w:rFonts w:eastAsia="MS Mincho"/>
                <w:lang w:val="en-US" w:eastAsia="ja-JP"/>
              </w:rPr>
            </w:pPr>
            <w:r w:rsidRPr="00FB7B3F">
              <w:rPr>
                <w:rFonts w:eastAsia="MS Mincho" w:hint="eastAsia"/>
                <w:lang w:val="en-US" w:eastAsia="ja-JP"/>
              </w:rPr>
              <w:t>FFS: common PRB indexing for UL</w:t>
            </w:r>
          </w:p>
          <w:p w14:paraId="6FF02CEA" w14:textId="77777777" w:rsidR="003C4458" w:rsidRPr="00A365EC" w:rsidRDefault="003C4458" w:rsidP="003C4458">
            <w:pPr>
              <w:spacing w:after="0"/>
              <w:rPr>
                <w:b/>
                <w:u w:val="single"/>
              </w:rPr>
            </w:pPr>
            <w:r w:rsidRPr="00A365EC">
              <w:rPr>
                <w:b/>
                <w:highlight w:val="green"/>
                <w:u w:val="single"/>
              </w:rPr>
              <w:t>Agreements</w:t>
            </w:r>
            <w:r w:rsidRPr="00A365EC">
              <w:rPr>
                <w:b/>
                <w:u w:val="single"/>
              </w:rPr>
              <w:t>: (RAN1#90bis)</w:t>
            </w:r>
          </w:p>
          <w:p w14:paraId="6BF801AB" w14:textId="77777777" w:rsidR="003C4458" w:rsidRPr="00FB7B3F" w:rsidRDefault="003C4458" w:rsidP="003C4458">
            <w:pPr>
              <w:numPr>
                <w:ilvl w:val="0"/>
                <w:numId w:val="22"/>
              </w:numPr>
              <w:tabs>
                <w:tab w:val="left" w:pos="20"/>
              </w:tabs>
              <w:spacing w:after="0"/>
              <w:rPr>
                <w:rFonts w:eastAsia="MS Mincho"/>
                <w:lang w:val="en-US" w:eastAsia="ja-JP"/>
              </w:rPr>
            </w:pPr>
            <w:r w:rsidRPr="00FB7B3F">
              <w:rPr>
                <w:rFonts w:eastAsia="MS Mincho"/>
                <w:lang w:val="en-US" w:eastAsia="ja-JP"/>
              </w:rPr>
              <w:t xml:space="preserve">A UE is RRC signaled an offset between PRB 0 for common PRB indexing and a reference location </w:t>
            </w:r>
          </w:p>
          <w:p w14:paraId="2464F648" w14:textId="77777777" w:rsidR="003C4458" w:rsidRPr="00FB7B3F" w:rsidRDefault="003C4458" w:rsidP="003C4458">
            <w:pPr>
              <w:numPr>
                <w:ilvl w:val="1"/>
                <w:numId w:val="22"/>
              </w:numPr>
              <w:tabs>
                <w:tab w:val="left" w:pos="20"/>
              </w:tabs>
              <w:spacing w:after="0"/>
              <w:rPr>
                <w:rFonts w:eastAsia="MS Mincho"/>
                <w:lang w:val="en-US" w:eastAsia="ja-JP"/>
              </w:rPr>
            </w:pPr>
            <w:r w:rsidRPr="00FB7B3F">
              <w:rPr>
                <w:rFonts w:eastAsia="MS Mincho"/>
                <w:lang w:val="en-US" w:eastAsia="ja-JP"/>
              </w:rPr>
              <w:t>For DL in Pcell, the reference location is the lowest PRB of the cell-defining SSB</w:t>
            </w:r>
          </w:p>
          <w:p w14:paraId="5048F70E" w14:textId="77777777" w:rsidR="003C4458" w:rsidRPr="00FB7B3F" w:rsidRDefault="003C4458" w:rsidP="003C4458">
            <w:pPr>
              <w:numPr>
                <w:ilvl w:val="1"/>
                <w:numId w:val="22"/>
              </w:numPr>
              <w:tabs>
                <w:tab w:val="left" w:pos="20"/>
              </w:tabs>
              <w:spacing w:after="0"/>
              <w:rPr>
                <w:rFonts w:eastAsia="MS Mincho"/>
                <w:lang w:val="en-US" w:eastAsia="ja-JP"/>
              </w:rPr>
            </w:pPr>
            <w:r w:rsidRPr="00FB7B3F">
              <w:rPr>
                <w:rFonts w:eastAsia="MS Mincho"/>
                <w:lang w:val="en-US" w:eastAsia="ja-JP"/>
              </w:rPr>
              <w:t>For UL in Pcell of paired spectrum, the reference location is the frequency location of the UL indicated in the RMSI</w:t>
            </w:r>
          </w:p>
          <w:p w14:paraId="1A3AB831" w14:textId="77777777" w:rsidR="003C4458" w:rsidRPr="00FB7B3F" w:rsidRDefault="003C4458" w:rsidP="003C4458">
            <w:pPr>
              <w:numPr>
                <w:ilvl w:val="1"/>
                <w:numId w:val="22"/>
              </w:numPr>
              <w:tabs>
                <w:tab w:val="left" w:pos="20"/>
              </w:tabs>
              <w:spacing w:after="0"/>
              <w:rPr>
                <w:rFonts w:eastAsia="MS Mincho"/>
                <w:lang w:val="en-US" w:eastAsia="ja-JP"/>
              </w:rPr>
            </w:pPr>
            <w:r w:rsidRPr="00FB7B3F">
              <w:rPr>
                <w:rFonts w:eastAsia="MS Mincho"/>
                <w:lang w:val="en-US" w:eastAsia="ja-JP"/>
              </w:rPr>
              <w:t>For Scell, the reference location is the frequency location indicated in the SCell configuration</w:t>
            </w:r>
          </w:p>
          <w:p w14:paraId="59B8FD0D" w14:textId="77777777" w:rsidR="003C4458" w:rsidRPr="00FB7B3F" w:rsidRDefault="003C4458" w:rsidP="003C4458">
            <w:pPr>
              <w:numPr>
                <w:ilvl w:val="1"/>
                <w:numId w:val="22"/>
              </w:numPr>
              <w:tabs>
                <w:tab w:val="left" w:pos="20"/>
              </w:tabs>
              <w:spacing w:after="0"/>
              <w:rPr>
                <w:rFonts w:eastAsia="MS Mincho"/>
                <w:lang w:val="en-US" w:eastAsia="ja-JP"/>
              </w:rPr>
            </w:pPr>
            <w:r w:rsidRPr="00FB7B3F">
              <w:rPr>
                <w:rFonts w:eastAsia="MS Mincho"/>
                <w:lang w:val="en-US" w:eastAsia="ja-JP"/>
              </w:rPr>
              <w:t xml:space="preserve">For SUL, the reference location is the frequency location indicated in the SUL configuration </w:t>
            </w:r>
          </w:p>
          <w:p w14:paraId="28D0BFFA" w14:textId="77777777" w:rsidR="003C4458" w:rsidRPr="00FB7B3F" w:rsidRDefault="003C4458" w:rsidP="003C4458">
            <w:pPr>
              <w:numPr>
                <w:ilvl w:val="1"/>
                <w:numId w:val="22"/>
              </w:numPr>
              <w:tabs>
                <w:tab w:val="left" w:pos="20"/>
              </w:tabs>
              <w:spacing w:after="0"/>
              <w:rPr>
                <w:rFonts w:eastAsia="MS Mincho"/>
                <w:lang w:val="en-US" w:eastAsia="ja-JP"/>
              </w:rPr>
            </w:pPr>
            <w:r w:rsidRPr="00FB7B3F">
              <w:rPr>
                <w:rFonts w:eastAsia="MS Mincho"/>
                <w:lang w:val="en-US" w:eastAsia="ja-JP"/>
              </w:rPr>
              <w:t>Note: For UL of unpaired spectrum, the reference location is the same with the DL of the unpaired spectrum.</w:t>
            </w:r>
          </w:p>
          <w:p w14:paraId="6B61B501" w14:textId="77777777" w:rsidR="003C4458" w:rsidRPr="00FB7B3F" w:rsidRDefault="003C4458" w:rsidP="003C4458">
            <w:pPr>
              <w:numPr>
                <w:ilvl w:val="1"/>
                <w:numId w:val="22"/>
              </w:numPr>
              <w:tabs>
                <w:tab w:val="left" w:pos="20"/>
              </w:tabs>
              <w:spacing w:after="0"/>
              <w:rPr>
                <w:rFonts w:eastAsia="MS Mincho"/>
                <w:lang w:val="en-US" w:eastAsia="ja-JP"/>
              </w:rPr>
            </w:pPr>
            <w:r w:rsidRPr="00FB7B3F">
              <w:rPr>
                <w:rFonts w:eastAsia="MS Mincho"/>
                <w:lang w:val="en-US" w:eastAsia="ja-JP"/>
              </w:rPr>
              <w:t>Note: the PRB 0 is intended for scrambling initialization, reference point for BWP configuration, etc.</w:t>
            </w:r>
          </w:p>
          <w:p w14:paraId="3418B346" w14:textId="1E69E9BE" w:rsidR="00DD45FC" w:rsidRDefault="003C4458" w:rsidP="003C4458">
            <w:pPr>
              <w:spacing w:line="288" w:lineRule="auto"/>
              <w:jc w:val="both"/>
              <w:rPr>
                <w:lang w:val="en-US" w:eastAsia="ko-KR"/>
              </w:rPr>
            </w:pPr>
            <w:r w:rsidRPr="00FB7B3F">
              <w:rPr>
                <w:rFonts w:eastAsia="MS Mincho"/>
                <w:lang w:val="en-US" w:eastAsia="ja-JP"/>
              </w:rPr>
              <w:t>The range of offset values should be &gt;276*4, with the detailed values FFS</w:t>
            </w:r>
          </w:p>
        </w:tc>
      </w:tr>
    </w:tbl>
    <w:p w14:paraId="0AEE8172" w14:textId="77777777" w:rsidR="00DD45FC" w:rsidRDefault="00DD45FC" w:rsidP="005F778B">
      <w:pPr>
        <w:spacing w:line="288" w:lineRule="auto"/>
        <w:ind w:firstLineChars="100" w:firstLine="200"/>
        <w:jc w:val="both"/>
        <w:rPr>
          <w:lang w:val="en-US" w:eastAsia="ko-KR"/>
        </w:rPr>
      </w:pPr>
    </w:p>
    <w:p w14:paraId="7FD8F3FD" w14:textId="230E56A8" w:rsidR="006405D9" w:rsidRDefault="008950E7" w:rsidP="005F778B">
      <w:pPr>
        <w:spacing w:line="288" w:lineRule="auto"/>
        <w:ind w:firstLineChars="100" w:firstLine="200"/>
        <w:jc w:val="both"/>
        <w:rPr>
          <w:lang w:val="en-US" w:eastAsia="ko-KR"/>
        </w:rPr>
      </w:pPr>
      <w:r>
        <w:rPr>
          <w:rFonts w:hint="eastAsia"/>
          <w:lang w:val="en-US" w:eastAsia="ko-KR"/>
        </w:rPr>
        <w:t>For</w:t>
      </w:r>
      <w:r w:rsidR="00715EE5">
        <w:rPr>
          <w:rFonts w:hint="eastAsia"/>
          <w:lang w:val="en-US" w:eastAsia="ko-KR"/>
        </w:rPr>
        <w:t xml:space="preserve"> common PRB indexing, it was agreed that </w:t>
      </w:r>
      <w:r w:rsidR="00A7757A">
        <w:rPr>
          <w:rFonts w:hint="eastAsia"/>
          <w:lang w:val="en-US" w:eastAsia="ko-KR"/>
        </w:rPr>
        <w:t xml:space="preserve">location of PRB 0 is informed a UE </w:t>
      </w:r>
      <w:r w:rsidR="00515733">
        <w:rPr>
          <w:rFonts w:hint="eastAsia"/>
          <w:lang w:val="en-US" w:eastAsia="ko-KR"/>
        </w:rPr>
        <w:t>as a</w:t>
      </w:r>
      <w:r w:rsidR="00B16ACC">
        <w:rPr>
          <w:rFonts w:hint="eastAsia"/>
          <w:lang w:val="en-US" w:eastAsia="ko-KR"/>
        </w:rPr>
        <w:t xml:space="preserve">n </w:t>
      </w:r>
      <w:r w:rsidR="00515733">
        <w:rPr>
          <w:rFonts w:hint="eastAsia"/>
          <w:lang w:val="en-US" w:eastAsia="ko-KR"/>
        </w:rPr>
        <w:t>offset between</w:t>
      </w:r>
      <w:r w:rsidR="00715EE5">
        <w:rPr>
          <w:rFonts w:hint="eastAsia"/>
          <w:lang w:val="en-US" w:eastAsia="ko-KR"/>
        </w:rPr>
        <w:t xml:space="preserve"> </w:t>
      </w:r>
      <w:r w:rsidR="001829EC">
        <w:rPr>
          <w:rFonts w:hint="eastAsia"/>
          <w:lang w:val="en-US" w:eastAsia="ko-KR"/>
        </w:rPr>
        <w:t xml:space="preserve">a reference </w:t>
      </w:r>
      <w:r w:rsidR="00515733">
        <w:rPr>
          <w:rFonts w:hint="eastAsia"/>
          <w:lang w:val="en-US" w:eastAsia="ko-KR"/>
        </w:rPr>
        <w:t>location and</w:t>
      </w:r>
      <w:r w:rsidR="006405D9">
        <w:rPr>
          <w:rFonts w:hint="eastAsia"/>
          <w:lang w:val="en-US" w:eastAsia="ko-KR"/>
        </w:rPr>
        <w:t xml:space="preserve"> PRB 0</w:t>
      </w:r>
      <w:r w:rsidR="00515733">
        <w:rPr>
          <w:rFonts w:hint="eastAsia"/>
          <w:lang w:val="en-US" w:eastAsia="ko-KR"/>
        </w:rPr>
        <w:t>,</w:t>
      </w:r>
      <w:r w:rsidR="006405D9">
        <w:rPr>
          <w:rFonts w:hint="eastAsia"/>
          <w:lang w:val="en-US" w:eastAsia="ko-KR"/>
        </w:rPr>
        <w:t xml:space="preserve"> where refere</w:t>
      </w:r>
      <w:r w:rsidR="001829EC">
        <w:rPr>
          <w:rFonts w:hint="eastAsia"/>
          <w:lang w:val="en-US" w:eastAsia="ko-KR"/>
        </w:rPr>
        <w:t>nc</w:t>
      </w:r>
      <w:r w:rsidR="006405D9">
        <w:rPr>
          <w:rFonts w:hint="eastAsia"/>
          <w:lang w:val="en-US" w:eastAsia="ko-KR"/>
        </w:rPr>
        <w:t>e</w:t>
      </w:r>
      <w:r w:rsidR="001829EC">
        <w:rPr>
          <w:rFonts w:hint="eastAsia"/>
          <w:lang w:val="en-US" w:eastAsia="ko-KR"/>
        </w:rPr>
        <w:t xml:space="preserve"> location is</w:t>
      </w:r>
      <w:r>
        <w:rPr>
          <w:rFonts w:hint="eastAsia"/>
          <w:lang w:val="en-US" w:eastAsia="ko-KR"/>
        </w:rPr>
        <w:t xml:space="preserve"> </w:t>
      </w:r>
      <w:r w:rsidR="00206B9E">
        <w:rPr>
          <w:rFonts w:hint="eastAsia"/>
          <w:lang w:val="en-US" w:eastAsia="ko-KR"/>
        </w:rPr>
        <w:t>separately</w:t>
      </w:r>
      <w:r w:rsidR="001829EC">
        <w:rPr>
          <w:rFonts w:hint="eastAsia"/>
          <w:lang w:val="en-US" w:eastAsia="ko-KR"/>
        </w:rPr>
        <w:t xml:space="preserve"> defined </w:t>
      </w:r>
      <w:r w:rsidR="00206B9E">
        <w:rPr>
          <w:rFonts w:hint="eastAsia"/>
          <w:lang w:val="en-US" w:eastAsia="ko-KR"/>
        </w:rPr>
        <w:t xml:space="preserve">per </w:t>
      </w:r>
      <w:r w:rsidR="001829EC">
        <w:rPr>
          <w:rFonts w:hint="eastAsia"/>
          <w:lang w:val="en-US" w:eastAsia="ko-KR"/>
        </w:rPr>
        <w:t xml:space="preserve">case such as DL, UL, Scell, etc. </w:t>
      </w:r>
      <w:r w:rsidR="00C06965">
        <w:rPr>
          <w:rFonts w:hint="eastAsia"/>
          <w:lang w:val="en-US" w:eastAsia="ko-KR"/>
        </w:rPr>
        <w:t xml:space="preserve">Since the common PRB indexing is common to all UEs </w:t>
      </w:r>
      <w:r w:rsidR="00B00CCA">
        <w:rPr>
          <w:rFonts w:hint="eastAsia"/>
          <w:lang w:val="en-US" w:eastAsia="ko-KR"/>
        </w:rPr>
        <w:t>trying to access</w:t>
      </w:r>
      <w:r w:rsidR="006405D9">
        <w:rPr>
          <w:rFonts w:hint="eastAsia"/>
          <w:lang w:val="en-US" w:eastAsia="ko-KR"/>
        </w:rPr>
        <w:t xml:space="preserve"> to the cell, it may be</w:t>
      </w:r>
      <w:r w:rsidR="00C06965">
        <w:rPr>
          <w:rFonts w:hint="eastAsia"/>
          <w:lang w:val="en-US" w:eastAsia="ko-KR"/>
        </w:rPr>
        <w:t xml:space="preserve"> desirable to indicate the offset via RMSI to avoid duplicated signaling to each UE.</w:t>
      </w:r>
      <w:r w:rsidR="006405D9">
        <w:rPr>
          <w:rFonts w:hint="eastAsia"/>
          <w:lang w:val="en-US" w:eastAsia="ko-KR"/>
        </w:rPr>
        <w:t xml:space="preserve"> </w:t>
      </w:r>
      <w:r w:rsidR="0034235F">
        <w:rPr>
          <w:rFonts w:hint="eastAsia"/>
          <w:lang w:val="en-US" w:eastAsia="ko-KR"/>
        </w:rPr>
        <w:t xml:space="preserve">However, </w:t>
      </w:r>
      <w:r w:rsidR="005F778B">
        <w:rPr>
          <w:rFonts w:hint="eastAsia"/>
          <w:lang w:val="en-US" w:eastAsia="ko-KR"/>
        </w:rPr>
        <w:t xml:space="preserve">based on our understanding, </w:t>
      </w:r>
      <w:r w:rsidR="00180919">
        <w:rPr>
          <w:rFonts w:hint="eastAsia"/>
          <w:lang w:val="en-US" w:eastAsia="ko-KR"/>
        </w:rPr>
        <w:t xml:space="preserve">it may happen that </w:t>
      </w:r>
      <w:r w:rsidR="0034235F">
        <w:rPr>
          <w:rFonts w:hint="eastAsia"/>
          <w:lang w:val="en-US" w:eastAsia="ko-KR"/>
        </w:rPr>
        <w:t>multiple SSBs can be associated with single RMSI</w:t>
      </w:r>
      <w:r w:rsidR="005F778B">
        <w:rPr>
          <w:rFonts w:hint="eastAsia"/>
          <w:lang w:val="en-US" w:eastAsia="ko-KR"/>
        </w:rPr>
        <w:t xml:space="preserve"> </w:t>
      </w:r>
      <w:r w:rsidR="009E775B">
        <w:rPr>
          <w:rFonts w:hint="eastAsia"/>
          <w:lang w:val="en-US" w:eastAsia="ko-KR"/>
        </w:rPr>
        <w:t>according to</w:t>
      </w:r>
      <w:r w:rsidR="005F778B">
        <w:rPr>
          <w:rFonts w:hint="eastAsia"/>
          <w:lang w:val="en-US" w:eastAsia="ko-KR"/>
        </w:rPr>
        <w:t xml:space="preserve"> NW </w:t>
      </w:r>
      <w:r w:rsidR="009E775B">
        <w:t>implementation</w:t>
      </w:r>
      <w:r w:rsidR="008F15DD">
        <w:rPr>
          <w:rFonts w:hint="eastAsia"/>
          <w:lang w:val="en-US" w:eastAsia="ko-KR"/>
        </w:rPr>
        <w:t>. In that</w:t>
      </w:r>
      <w:r w:rsidR="005F778B">
        <w:rPr>
          <w:rFonts w:hint="eastAsia"/>
          <w:lang w:val="en-US" w:eastAsia="ko-KR"/>
        </w:rPr>
        <w:t xml:space="preserve"> case, </w:t>
      </w:r>
      <w:r w:rsidR="0034235F">
        <w:rPr>
          <w:rFonts w:hint="eastAsia"/>
          <w:lang w:val="en-US" w:eastAsia="ko-KR"/>
        </w:rPr>
        <w:t xml:space="preserve">RMSI signaling may </w:t>
      </w:r>
      <w:r w:rsidR="005F778B">
        <w:rPr>
          <w:rFonts w:hint="eastAsia"/>
          <w:lang w:val="en-US" w:eastAsia="ko-KR"/>
        </w:rPr>
        <w:t xml:space="preserve">not work </w:t>
      </w:r>
      <w:r w:rsidR="00180919">
        <w:rPr>
          <w:rFonts w:hint="eastAsia"/>
          <w:lang w:val="en-US" w:eastAsia="ko-KR"/>
        </w:rPr>
        <w:t xml:space="preserve">fine </w:t>
      </w:r>
      <w:r w:rsidR="005F778B">
        <w:rPr>
          <w:rFonts w:hint="eastAsia"/>
          <w:lang w:val="en-US" w:eastAsia="ko-KR"/>
        </w:rPr>
        <w:t>since there are multiple reference locations (</w:t>
      </w:r>
      <w:r w:rsidR="008F15DD">
        <w:rPr>
          <w:rFonts w:hint="eastAsia"/>
          <w:lang w:val="en-US" w:eastAsia="ko-KR"/>
        </w:rPr>
        <w:t xml:space="preserve">multiple </w:t>
      </w:r>
      <w:r w:rsidR="005F778B">
        <w:rPr>
          <w:rFonts w:hint="eastAsia"/>
          <w:lang w:val="en-US" w:eastAsia="ko-KR"/>
        </w:rPr>
        <w:t>lowest PRB</w:t>
      </w:r>
      <w:r w:rsidR="008F15DD">
        <w:rPr>
          <w:rFonts w:hint="eastAsia"/>
          <w:lang w:val="en-US" w:eastAsia="ko-KR"/>
        </w:rPr>
        <w:t>s</w:t>
      </w:r>
      <w:r w:rsidR="005F778B">
        <w:rPr>
          <w:rFonts w:hint="eastAsia"/>
          <w:lang w:val="en-US" w:eastAsia="ko-KR"/>
        </w:rPr>
        <w:t xml:space="preserve"> of the cell-defining SSB</w:t>
      </w:r>
      <w:r w:rsidR="008F15DD">
        <w:rPr>
          <w:rFonts w:hint="eastAsia"/>
          <w:lang w:val="en-US" w:eastAsia="ko-KR"/>
        </w:rPr>
        <w:t>s</w:t>
      </w:r>
      <w:r w:rsidR="005F778B">
        <w:rPr>
          <w:rFonts w:hint="eastAsia"/>
          <w:lang w:val="en-US" w:eastAsia="ko-KR"/>
        </w:rPr>
        <w:t>)</w:t>
      </w:r>
      <w:r w:rsidR="00180919">
        <w:rPr>
          <w:rFonts w:hint="eastAsia"/>
          <w:lang w:val="en-US" w:eastAsia="ko-KR"/>
        </w:rPr>
        <w:t xml:space="preserve"> for DL in Pcell</w:t>
      </w:r>
      <w:r w:rsidR="005F778B">
        <w:rPr>
          <w:rFonts w:hint="eastAsia"/>
          <w:lang w:val="en-US" w:eastAsia="ko-KR"/>
        </w:rPr>
        <w:t xml:space="preserve">. In the sense, </w:t>
      </w:r>
      <w:r w:rsidR="00FC4027">
        <w:rPr>
          <w:rFonts w:hint="eastAsia"/>
          <w:lang w:val="en-US" w:eastAsia="ko-KR"/>
        </w:rPr>
        <w:t xml:space="preserve">instead of using RSMI signaling, </w:t>
      </w:r>
      <w:r w:rsidR="00180919">
        <w:rPr>
          <w:rFonts w:hint="eastAsia"/>
          <w:lang w:val="en-US" w:eastAsia="ko-KR"/>
        </w:rPr>
        <w:t xml:space="preserve">it is reasonable to support </w:t>
      </w:r>
      <w:r w:rsidR="005F778B">
        <w:rPr>
          <w:lang w:val="en-US" w:eastAsia="ko-KR"/>
        </w:rPr>
        <w:t>dedicated</w:t>
      </w:r>
      <w:r w:rsidR="005F778B">
        <w:rPr>
          <w:rFonts w:hint="eastAsia"/>
          <w:lang w:val="en-US" w:eastAsia="ko-KR"/>
        </w:rPr>
        <w:t xml:space="preserve"> RRC signaling to indicate PRB 0 for common PRB indexing. In addition, </w:t>
      </w:r>
      <w:r w:rsidR="00C05427">
        <w:rPr>
          <w:rFonts w:hint="eastAsia"/>
          <w:lang w:val="en-US" w:eastAsia="ko-KR"/>
        </w:rPr>
        <w:t xml:space="preserve">dedicated </w:t>
      </w:r>
      <w:r w:rsidR="005F778B">
        <w:rPr>
          <w:rFonts w:hint="eastAsia"/>
          <w:lang w:val="en-US" w:eastAsia="ko-KR"/>
        </w:rPr>
        <w:t>RRC signaling is</w:t>
      </w:r>
      <w:r w:rsidR="008F15DD">
        <w:rPr>
          <w:rFonts w:hint="eastAsia"/>
          <w:lang w:val="en-US" w:eastAsia="ko-KR"/>
        </w:rPr>
        <w:t xml:space="preserve"> more</w:t>
      </w:r>
      <w:r w:rsidR="005F778B">
        <w:rPr>
          <w:rFonts w:hint="eastAsia"/>
          <w:lang w:val="en-US" w:eastAsia="ko-KR"/>
        </w:rPr>
        <w:t xml:space="preserve"> beneficial </w:t>
      </w:r>
      <w:r w:rsidR="008F15DD">
        <w:rPr>
          <w:rFonts w:hint="eastAsia"/>
          <w:lang w:val="en-US" w:eastAsia="ko-KR"/>
        </w:rPr>
        <w:t xml:space="preserve">for </w:t>
      </w:r>
      <w:r w:rsidR="005F778B">
        <w:rPr>
          <w:rFonts w:hint="eastAsia"/>
          <w:lang w:val="en-US" w:eastAsia="ko-KR"/>
        </w:rPr>
        <w:t>fo</w:t>
      </w:r>
      <w:r w:rsidR="008F15DD">
        <w:rPr>
          <w:rFonts w:hint="eastAsia"/>
          <w:lang w:val="en-US" w:eastAsia="ko-KR"/>
        </w:rPr>
        <w:t>rward compatibility</w:t>
      </w:r>
      <w:r w:rsidR="00CB590D">
        <w:rPr>
          <w:rFonts w:hint="eastAsia"/>
          <w:lang w:val="en-US" w:eastAsia="ko-KR"/>
        </w:rPr>
        <w:t xml:space="preserve"> in future release</w:t>
      </w:r>
      <w:r w:rsidR="008F15DD">
        <w:rPr>
          <w:rFonts w:hint="eastAsia"/>
          <w:lang w:val="en-US" w:eastAsia="ko-KR"/>
        </w:rPr>
        <w:t>.</w:t>
      </w:r>
    </w:p>
    <w:p w14:paraId="1E86731D" w14:textId="20BF21C5" w:rsidR="002671AD" w:rsidRDefault="002671AD" w:rsidP="00BE3122">
      <w:pPr>
        <w:spacing w:line="288" w:lineRule="auto"/>
        <w:jc w:val="both"/>
        <w:rPr>
          <w:b/>
          <w:i/>
          <w:lang w:val="en-US" w:eastAsia="ko-KR"/>
        </w:rPr>
      </w:pPr>
      <w:r w:rsidRPr="00DF6F45">
        <w:rPr>
          <w:b/>
          <w:i/>
          <w:lang w:val="en-US" w:eastAsia="ko-KR"/>
        </w:rPr>
        <w:t>Proposal</w:t>
      </w:r>
      <w:r w:rsidR="00713DB8">
        <w:rPr>
          <w:b/>
          <w:i/>
          <w:lang w:val="en-US" w:eastAsia="ko-KR"/>
        </w:rPr>
        <w:t xml:space="preserve"> </w:t>
      </w:r>
      <w:r w:rsidR="001B0E68">
        <w:rPr>
          <w:rFonts w:hint="eastAsia"/>
          <w:b/>
          <w:i/>
          <w:lang w:val="en-US" w:eastAsia="ko-KR"/>
        </w:rPr>
        <w:t>8</w:t>
      </w:r>
      <w:r w:rsidRPr="00DF6F45">
        <w:rPr>
          <w:b/>
          <w:i/>
          <w:lang w:val="en-US" w:eastAsia="ko-KR"/>
        </w:rPr>
        <w:t xml:space="preserve">: </w:t>
      </w:r>
      <w:r w:rsidR="00C05427">
        <w:rPr>
          <w:rFonts w:hint="eastAsia"/>
          <w:b/>
          <w:i/>
          <w:lang w:val="en-US" w:eastAsia="ko-KR"/>
        </w:rPr>
        <w:t xml:space="preserve">Support dedicated RRC signaling to </w:t>
      </w:r>
      <w:r w:rsidR="00CF2E9B">
        <w:rPr>
          <w:rFonts w:hint="eastAsia"/>
          <w:b/>
          <w:i/>
          <w:lang w:val="en-US" w:eastAsia="ko-KR"/>
        </w:rPr>
        <w:t>inform</w:t>
      </w:r>
      <w:r w:rsidR="00C05427">
        <w:rPr>
          <w:rFonts w:hint="eastAsia"/>
          <w:b/>
          <w:i/>
          <w:lang w:val="en-US" w:eastAsia="ko-KR"/>
        </w:rPr>
        <w:t xml:space="preserve"> a UE </w:t>
      </w:r>
      <w:r w:rsidR="00CF2E9B">
        <w:rPr>
          <w:rFonts w:hint="eastAsia"/>
          <w:b/>
          <w:i/>
          <w:lang w:val="en-US" w:eastAsia="ko-KR"/>
        </w:rPr>
        <w:t xml:space="preserve">of </w:t>
      </w:r>
      <w:r w:rsidR="00C05427">
        <w:rPr>
          <w:rFonts w:hint="eastAsia"/>
          <w:b/>
          <w:i/>
          <w:lang w:val="en-US" w:eastAsia="ko-KR"/>
        </w:rPr>
        <w:t>PRB 0 for common PRB indexing</w:t>
      </w:r>
      <w:r>
        <w:rPr>
          <w:rFonts w:hint="eastAsia"/>
          <w:b/>
          <w:i/>
          <w:lang w:val="en-US" w:eastAsia="ko-KR"/>
        </w:rPr>
        <w:t>.</w:t>
      </w:r>
      <w:r w:rsidR="00357C1D">
        <w:rPr>
          <w:b/>
          <w:i/>
          <w:lang w:val="en-US" w:eastAsia="ko-KR"/>
        </w:rPr>
        <w:t xml:space="preserve"> </w:t>
      </w:r>
    </w:p>
    <w:p w14:paraId="46EACD20" w14:textId="77777777" w:rsidR="00202451" w:rsidRPr="00DF6F45" w:rsidRDefault="00E678A6" w:rsidP="00BE31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F6F45">
        <w:rPr>
          <w:rFonts w:hint="eastAsia"/>
          <w:szCs w:val="20"/>
          <w:lang w:val="en-US"/>
        </w:rPr>
        <w:t>Summary</w:t>
      </w:r>
    </w:p>
    <w:p w14:paraId="205B51AF" w14:textId="7CBAB3E0" w:rsidR="00404C70" w:rsidRDefault="00ED0CC1" w:rsidP="002F50D2">
      <w:pPr>
        <w:spacing w:after="0" w:line="288" w:lineRule="auto"/>
        <w:jc w:val="both"/>
        <w:rPr>
          <w:lang w:val="en-US" w:eastAsia="ko-KR"/>
        </w:rPr>
      </w:pPr>
      <w:r>
        <w:rPr>
          <w:rFonts w:hint="eastAsia"/>
          <w:lang w:val="en-US" w:eastAsia="ko-KR"/>
        </w:rPr>
        <w:t xml:space="preserve">The proposals </w:t>
      </w:r>
      <w:r w:rsidR="00902904">
        <w:rPr>
          <w:rFonts w:hint="eastAsia"/>
          <w:lang w:val="en-US" w:eastAsia="ko-KR"/>
        </w:rPr>
        <w:t>in this contribution are collected as below:</w:t>
      </w:r>
    </w:p>
    <w:p w14:paraId="528A159D" w14:textId="77777777" w:rsidR="001B0E68" w:rsidRDefault="001B0E68" w:rsidP="002F50D2">
      <w:pPr>
        <w:spacing w:after="0" w:line="288" w:lineRule="auto"/>
        <w:jc w:val="both"/>
        <w:rPr>
          <w:lang w:val="en-US" w:eastAsia="ko-KR"/>
        </w:rPr>
      </w:pPr>
    </w:p>
    <w:p w14:paraId="516F106E" w14:textId="77777777" w:rsidR="005A25C7" w:rsidRDefault="005A25C7" w:rsidP="005A25C7">
      <w:pPr>
        <w:spacing w:before="60" w:line="288" w:lineRule="auto"/>
        <w:jc w:val="both"/>
        <w:rPr>
          <w:b/>
          <w:i/>
          <w:lang w:val="en-US" w:eastAsia="ko-KR"/>
        </w:rPr>
      </w:pPr>
      <w:r>
        <w:rPr>
          <w:b/>
          <w:i/>
          <w:lang w:val="en-US" w:eastAsia="ko-KR"/>
        </w:rPr>
        <w:t xml:space="preserve">Proposal </w:t>
      </w:r>
      <w:r>
        <w:rPr>
          <w:rFonts w:hint="eastAsia"/>
          <w:b/>
          <w:i/>
          <w:lang w:val="en-US" w:eastAsia="ko-KR"/>
        </w:rPr>
        <w:t>1</w:t>
      </w:r>
      <w:r>
        <w:rPr>
          <w:b/>
          <w:i/>
          <w:lang w:val="en-US" w:eastAsia="ko-KR"/>
        </w:rPr>
        <w:t>:</w:t>
      </w:r>
      <w:r>
        <w:rPr>
          <w:rFonts w:hint="eastAsia"/>
          <w:b/>
          <w:i/>
          <w:lang w:val="en-US" w:eastAsia="ko-KR"/>
        </w:rPr>
        <w:t xml:space="preserve"> </w:t>
      </w:r>
      <w:r w:rsidRPr="00815D7E">
        <w:rPr>
          <w:b/>
          <w:i/>
          <w:lang w:val="en-US" w:eastAsia="ko-KR"/>
        </w:rPr>
        <w:t>In Pcell, if no common search space for RACH procedure is within a UE’s active DL BWP, it can switch its active DL BWP to another DL BWP which contains the common search space for the reception of message-2 &amp; message-4 based on the RACH configuration and then switch back to its original active DL BWP after the configured monitoring window ends</w:t>
      </w:r>
    </w:p>
    <w:p w14:paraId="3251CEA8" w14:textId="77777777" w:rsidR="005A25C7" w:rsidRDefault="005A25C7" w:rsidP="005A25C7">
      <w:pPr>
        <w:spacing w:before="60" w:line="288" w:lineRule="auto"/>
        <w:jc w:val="both"/>
        <w:rPr>
          <w:b/>
          <w:i/>
          <w:lang w:val="en-US" w:eastAsia="ko-KR"/>
        </w:rPr>
      </w:pPr>
      <w:r>
        <w:rPr>
          <w:b/>
          <w:i/>
          <w:lang w:val="en-US" w:eastAsia="ko-KR"/>
        </w:rPr>
        <w:t xml:space="preserve">Proposal </w:t>
      </w:r>
      <w:r>
        <w:rPr>
          <w:rFonts w:hint="eastAsia"/>
          <w:b/>
          <w:i/>
          <w:lang w:val="en-US" w:eastAsia="ko-KR"/>
        </w:rPr>
        <w:t>2</w:t>
      </w:r>
      <w:r>
        <w:rPr>
          <w:b/>
          <w:i/>
          <w:lang w:val="en-US" w:eastAsia="ko-KR"/>
        </w:rPr>
        <w:t>:</w:t>
      </w:r>
      <w:r>
        <w:rPr>
          <w:rFonts w:hint="eastAsia"/>
          <w:b/>
          <w:i/>
          <w:lang w:val="en-US" w:eastAsia="ko-KR"/>
        </w:rPr>
        <w:t xml:space="preserve"> For connected mode, RACH resource can be configured per UL BWP to avoid retuning</w:t>
      </w:r>
      <w:r>
        <w:rPr>
          <w:b/>
          <w:i/>
          <w:lang w:val="en-US" w:eastAsia="ko-KR"/>
        </w:rPr>
        <w:t>.</w:t>
      </w:r>
    </w:p>
    <w:p w14:paraId="2B1F679B" w14:textId="37B86486" w:rsidR="005A25C7" w:rsidRDefault="005A25C7" w:rsidP="005A25C7">
      <w:pPr>
        <w:spacing w:before="60" w:line="288" w:lineRule="auto"/>
        <w:jc w:val="both"/>
        <w:rPr>
          <w:b/>
          <w:i/>
          <w:lang w:val="en-US" w:eastAsia="ko-KR"/>
        </w:rPr>
      </w:pPr>
      <w:r>
        <w:rPr>
          <w:b/>
          <w:i/>
          <w:lang w:val="en-US" w:eastAsia="ko-KR"/>
        </w:rPr>
        <w:t xml:space="preserve">Proposal </w:t>
      </w:r>
      <w:r>
        <w:rPr>
          <w:rFonts w:hint="eastAsia"/>
          <w:b/>
          <w:i/>
          <w:lang w:val="en-US" w:eastAsia="ko-KR"/>
        </w:rPr>
        <w:t>3</w:t>
      </w:r>
      <w:r>
        <w:rPr>
          <w:b/>
          <w:i/>
          <w:lang w:val="en-US" w:eastAsia="ko-KR"/>
        </w:rPr>
        <w:t>:</w:t>
      </w:r>
      <w:r>
        <w:rPr>
          <w:rFonts w:hint="eastAsia"/>
          <w:b/>
          <w:i/>
          <w:lang w:val="en-US" w:eastAsia="ko-KR"/>
        </w:rPr>
        <w:t xml:space="preserve"> </w:t>
      </w:r>
      <w:r w:rsidR="00D9465C">
        <w:rPr>
          <w:rFonts w:hint="eastAsia"/>
          <w:b/>
          <w:i/>
          <w:lang w:val="en-US" w:eastAsia="ko-KR"/>
        </w:rPr>
        <w:t>NR d</w:t>
      </w:r>
      <w:r w:rsidR="003A16EE">
        <w:rPr>
          <w:rFonts w:hint="eastAsia"/>
          <w:b/>
          <w:i/>
          <w:lang w:val="en-US" w:eastAsia="ko-KR"/>
        </w:rPr>
        <w:t>o</w:t>
      </w:r>
      <w:r w:rsidR="00D9465C">
        <w:rPr>
          <w:rFonts w:hint="eastAsia"/>
          <w:b/>
          <w:i/>
          <w:lang w:val="en-US" w:eastAsia="ko-KR"/>
        </w:rPr>
        <w:t>es</w:t>
      </w:r>
      <w:r>
        <w:rPr>
          <w:rFonts w:hint="eastAsia"/>
          <w:b/>
          <w:i/>
          <w:lang w:val="en-US" w:eastAsia="ko-KR"/>
        </w:rPr>
        <w:t xml:space="preserve"> not support BWPZ which is a BWP configuration with zero bandwidth</w:t>
      </w:r>
      <w:r w:rsidR="003A16EE">
        <w:rPr>
          <w:rFonts w:hint="eastAsia"/>
          <w:b/>
          <w:i/>
          <w:lang w:val="en-US" w:eastAsia="ko-KR"/>
        </w:rPr>
        <w:t xml:space="preserve"> at least in Rel-15</w:t>
      </w:r>
      <w:r>
        <w:rPr>
          <w:rFonts w:hint="eastAsia"/>
          <w:b/>
          <w:i/>
          <w:lang w:val="en-US" w:eastAsia="ko-KR"/>
        </w:rPr>
        <w:t>.</w:t>
      </w:r>
    </w:p>
    <w:p w14:paraId="35BBE7C5" w14:textId="77777777" w:rsidR="005A25C7" w:rsidRPr="004A27D7" w:rsidRDefault="005A25C7" w:rsidP="005A25C7">
      <w:pPr>
        <w:tabs>
          <w:tab w:val="left" w:pos="720"/>
        </w:tabs>
        <w:jc w:val="both"/>
        <w:rPr>
          <w:b/>
          <w:i/>
        </w:rPr>
      </w:pPr>
      <w:r w:rsidRPr="004A27D7">
        <w:rPr>
          <w:b/>
          <w:i/>
        </w:rPr>
        <w:lastRenderedPageBreak/>
        <w:t>Proposal</w:t>
      </w:r>
      <w:r>
        <w:rPr>
          <w:b/>
          <w:i/>
        </w:rPr>
        <w:t xml:space="preserve"> </w:t>
      </w:r>
      <w:r>
        <w:rPr>
          <w:rFonts w:hint="eastAsia"/>
          <w:b/>
          <w:i/>
          <w:lang w:eastAsia="ko-KR"/>
        </w:rPr>
        <w:t>4</w:t>
      </w:r>
      <w:r w:rsidRPr="004A27D7">
        <w:rPr>
          <w:b/>
          <w:i/>
        </w:rPr>
        <w:t xml:space="preserve">: </w:t>
      </w:r>
      <w:r>
        <w:rPr>
          <w:rFonts w:hint="eastAsia"/>
          <w:b/>
          <w:i/>
          <w:lang w:eastAsia="ko-KR"/>
        </w:rPr>
        <w:t>For SPS-PDSCH reception, a UE restarts the dedicated timer every time SPS-PDSCH is successfully decoded.</w:t>
      </w:r>
      <w:r w:rsidRPr="004A27D7">
        <w:rPr>
          <w:b/>
          <w:i/>
        </w:rPr>
        <w:t xml:space="preserve"> </w:t>
      </w:r>
    </w:p>
    <w:p w14:paraId="070A4552" w14:textId="77777777" w:rsidR="005A25C7" w:rsidRDefault="005A25C7" w:rsidP="005A25C7">
      <w:pPr>
        <w:tabs>
          <w:tab w:val="left" w:pos="720"/>
        </w:tabs>
        <w:jc w:val="both"/>
        <w:rPr>
          <w:b/>
          <w:i/>
          <w:lang w:eastAsia="ko-KR"/>
        </w:rPr>
      </w:pPr>
      <w:r w:rsidRPr="004A27D7">
        <w:rPr>
          <w:b/>
          <w:i/>
        </w:rPr>
        <w:t>Proposal</w:t>
      </w:r>
      <w:r>
        <w:rPr>
          <w:b/>
          <w:i/>
        </w:rPr>
        <w:t xml:space="preserve"> </w:t>
      </w:r>
      <w:r>
        <w:rPr>
          <w:rFonts w:hint="eastAsia"/>
          <w:b/>
          <w:i/>
          <w:lang w:eastAsia="ko-KR"/>
        </w:rPr>
        <w:t>5</w:t>
      </w:r>
      <w:r>
        <w:rPr>
          <w:b/>
          <w:i/>
        </w:rPr>
        <w:t xml:space="preserve">: </w:t>
      </w:r>
      <w:r w:rsidRPr="00594C6E">
        <w:rPr>
          <w:b/>
          <w:i/>
        </w:rPr>
        <w:t>The dedicated timer is subject to C-DRX timer, e.</w:t>
      </w:r>
      <w:r>
        <w:rPr>
          <w:rFonts w:hint="eastAsia"/>
          <w:b/>
          <w:i/>
          <w:lang w:eastAsia="ko-KR"/>
        </w:rPr>
        <w:t xml:space="preserve"> </w:t>
      </w:r>
      <w:r w:rsidRPr="00594C6E">
        <w:rPr>
          <w:b/>
          <w:i/>
        </w:rPr>
        <w:t xml:space="preserve">g., if C-DRX timer expires, the dedicated timer expires and </w:t>
      </w:r>
      <w:r>
        <w:rPr>
          <w:rFonts w:hint="eastAsia"/>
          <w:b/>
          <w:i/>
          <w:lang w:eastAsia="ko-KR"/>
        </w:rPr>
        <w:t xml:space="preserve">the UE </w:t>
      </w:r>
      <w:r w:rsidRPr="00594C6E">
        <w:rPr>
          <w:b/>
          <w:i/>
        </w:rPr>
        <w:t>goes to the default BWP, automatically.</w:t>
      </w:r>
    </w:p>
    <w:p w14:paraId="3D24F61F" w14:textId="77777777" w:rsidR="005A25C7" w:rsidRPr="00630299" w:rsidRDefault="005A25C7" w:rsidP="005A25C7">
      <w:pPr>
        <w:spacing w:line="288" w:lineRule="auto"/>
        <w:jc w:val="both"/>
        <w:rPr>
          <w:b/>
          <w:i/>
          <w:lang w:val="en-US" w:eastAsia="ko-KR"/>
        </w:rPr>
      </w:pPr>
      <w:r w:rsidRPr="00630299">
        <w:rPr>
          <w:b/>
          <w:i/>
          <w:lang w:val="en-US" w:eastAsia="ko-KR"/>
        </w:rPr>
        <w:t>Proposal</w:t>
      </w:r>
      <w:r>
        <w:rPr>
          <w:b/>
          <w:i/>
          <w:lang w:val="en-US" w:eastAsia="ko-KR"/>
        </w:rPr>
        <w:t xml:space="preserve"> </w:t>
      </w:r>
      <w:r>
        <w:rPr>
          <w:rFonts w:hint="eastAsia"/>
          <w:b/>
          <w:i/>
          <w:lang w:val="en-US" w:eastAsia="ko-KR"/>
        </w:rPr>
        <w:t>6</w:t>
      </w:r>
      <w:r w:rsidRPr="00630299">
        <w:rPr>
          <w:b/>
          <w:i/>
          <w:lang w:val="en-US" w:eastAsia="ko-KR"/>
        </w:rPr>
        <w:t xml:space="preserve">: RRM measurements can </w:t>
      </w:r>
      <w:r>
        <w:rPr>
          <w:b/>
          <w:i/>
          <w:lang w:val="en-US" w:eastAsia="ko-KR"/>
        </w:rPr>
        <w:t>be decoupled with BWP framework</w:t>
      </w:r>
      <w:r>
        <w:rPr>
          <w:rFonts w:hint="eastAsia"/>
          <w:b/>
          <w:i/>
          <w:lang w:val="en-US" w:eastAsia="ko-KR"/>
        </w:rPr>
        <w:t xml:space="preserve"> while</w:t>
      </w:r>
      <w:r w:rsidRPr="00630299">
        <w:rPr>
          <w:b/>
          <w:i/>
          <w:lang w:val="en-US" w:eastAsia="ko-KR"/>
        </w:rPr>
        <w:t xml:space="preserve"> CSI and SRS measurements/transmissions can be performed within the BWP framework. </w:t>
      </w:r>
    </w:p>
    <w:p w14:paraId="1121BBC0" w14:textId="77777777" w:rsidR="005A25C7" w:rsidRDefault="005A25C7" w:rsidP="005A25C7">
      <w:pPr>
        <w:spacing w:line="288" w:lineRule="auto"/>
        <w:rPr>
          <w:lang w:val="en-US" w:eastAsia="ko-KR"/>
        </w:rPr>
      </w:pPr>
      <w:r w:rsidRPr="00630299">
        <w:rPr>
          <w:b/>
          <w:i/>
          <w:lang w:val="en-US" w:eastAsia="ko-KR"/>
        </w:rPr>
        <w:t>Proposal</w:t>
      </w:r>
      <w:r>
        <w:rPr>
          <w:b/>
          <w:i/>
          <w:lang w:val="en-US" w:eastAsia="ko-KR"/>
        </w:rPr>
        <w:t xml:space="preserve"> </w:t>
      </w:r>
      <w:r>
        <w:rPr>
          <w:rFonts w:hint="eastAsia"/>
          <w:b/>
          <w:i/>
          <w:lang w:val="en-US" w:eastAsia="ko-KR"/>
        </w:rPr>
        <w:t>7</w:t>
      </w:r>
      <w:r w:rsidRPr="00630299">
        <w:rPr>
          <w:b/>
          <w:i/>
          <w:lang w:val="en-US" w:eastAsia="ko-KR"/>
        </w:rPr>
        <w:t xml:space="preserve">: </w:t>
      </w:r>
      <w:r>
        <w:rPr>
          <w:rFonts w:hint="eastAsia"/>
          <w:b/>
          <w:i/>
          <w:lang w:val="en-US" w:eastAsia="ko-KR"/>
        </w:rPr>
        <w:t xml:space="preserve">For CSI measurement/SRS transmission outside active BWP, it should be supported by using BWP </w:t>
      </w:r>
      <w:r>
        <w:rPr>
          <w:b/>
          <w:i/>
          <w:lang w:val="en-US" w:eastAsia="ko-KR"/>
        </w:rPr>
        <w:t>switching</w:t>
      </w:r>
      <w:r>
        <w:rPr>
          <w:rFonts w:hint="eastAsia"/>
          <w:b/>
          <w:i/>
          <w:lang w:val="en-US" w:eastAsia="ko-KR"/>
        </w:rPr>
        <w:t>.</w:t>
      </w:r>
    </w:p>
    <w:p w14:paraId="7F6B18F7" w14:textId="77777777" w:rsidR="005A25C7" w:rsidRDefault="005A25C7" w:rsidP="005A25C7">
      <w:pPr>
        <w:spacing w:line="288" w:lineRule="auto"/>
        <w:jc w:val="both"/>
        <w:rPr>
          <w:b/>
          <w:i/>
          <w:lang w:val="en-US" w:eastAsia="ko-KR"/>
        </w:rPr>
      </w:pPr>
      <w:r w:rsidRPr="00DF6F45">
        <w:rPr>
          <w:b/>
          <w:i/>
          <w:lang w:val="en-US" w:eastAsia="ko-KR"/>
        </w:rPr>
        <w:t>Proposal</w:t>
      </w:r>
      <w:r>
        <w:rPr>
          <w:b/>
          <w:i/>
          <w:lang w:val="en-US" w:eastAsia="ko-KR"/>
        </w:rPr>
        <w:t xml:space="preserve"> </w:t>
      </w:r>
      <w:r>
        <w:rPr>
          <w:rFonts w:hint="eastAsia"/>
          <w:b/>
          <w:i/>
          <w:lang w:val="en-US" w:eastAsia="ko-KR"/>
        </w:rPr>
        <w:t>8</w:t>
      </w:r>
      <w:r w:rsidRPr="00DF6F45">
        <w:rPr>
          <w:b/>
          <w:i/>
          <w:lang w:val="en-US" w:eastAsia="ko-KR"/>
        </w:rPr>
        <w:t xml:space="preserve">: </w:t>
      </w:r>
      <w:r>
        <w:rPr>
          <w:rFonts w:hint="eastAsia"/>
          <w:b/>
          <w:i/>
          <w:lang w:val="en-US" w:eastAsia="ko-KR"/>
        </w:rPr>
        <w:t>Support dedicated RRC signaling to inform a UE of PRB 0 for common PRB indexing.</w:t>
      </w:r>
      <w:r>
        <w:rPr>
          <w:b/>
          <w:i/>
          <w:lang w:val="en-US" w:eastAsia="ko-KR"/>
        </w:rPr>
        <w:t xml:space="preserve"> </w:t>
      </w:r>
    </w:p>
    <w:p w14:paraId="3666E65B" w14:textId="77777777" w:rsidR="005A25C7" w:rsidRPr="005A25C7" w:rsidRDefault="005A25C7" w:rsidP="002F50D2">
      <w:pPr>
        <w:spacing w:after="0" w:line="288" w:lineRule="auto"/>
        <w:jc w:val="both"/>
        <w:rPr>
          <w:lang w:val="en-US" w:eastAsia="ko-KR"/>
        </w:rPr>
      </w:pPr>
    </w:p>
    <w:p w14:paraId="6A597074" w14:textId="77777777" w:rsidR="00C51967" w:rsidRPr="00D42139" w:rsidRDefault="00C51967" w:rsidP="00BE3122">
      <w:pPr>
        <w:pStyle w:val="1"/>
        <w:pBdr>
          <w:top w:val="single" w:sz="12" w:space="3" w:color="auto"/>
        </w:pBdr>
        <w:overflowPunct/>
        <w:autoSpaceDE/>
        <w:autoSpaceDN/>
        <w:adjustRightInd/>
        <w:spacing w:before="240" w:after="180" w:line="240" w:lineRule="auto"/>
        <w:jc w:val="both"/>
        <w:textAlignment w:val="auto"/>
        <w:rPr>
          <w:szCs w:val="20"/>
          <w:lang w:val="en-US"/>
        </w:rPr>
      </w:pPr>
      <w:r w:rsidRPr="00D42139">
        <w:rPr>
          <w:szCs w:val="20"/>
          <w:lang w:val="en-US"/>
        </w:rPr>
        <w:t>Reference</w:t>
      </w:r>
      <w:r w:rsidR="004552CE" w:rsidRPr="00D42139">
        <w:rPr>
          <w:szCs w:val="20"/>
          <w:lang w:val="en-US"/>
        </w:rPr>
        <w:t>s</w:t>
      </w:r>
    </w:p>
    <w:p w14:paraId="043BEFBB" w14:textId="2E38F70D" w:rsidR="00F854C9" w:rsidRPr="00D42139" w:rsidRDefault="00F854C9" w:rsidP="00BE3122">
      <w:pPr>
        <w:spacing w:before="60"/>
        <w:jc w:val="both"/>
        <w:rPr>
          <w:rFonts w:cs="바탕"/>
        </w:rPr>
      </w:pPr>
      <w:r w:rsidRPr="00DF6F45">
        <w:rPr>
          <w:rFonts w:hint="eastAsia"/>
          <w:lang w:eastAsia="ko-KR"/>
        </w:rPr>
        <w:t>[</w:t>
      </w:r>
      <w:r w:rsidR="005469A0" w:rsidRPr="00DF6F45">
        <w:rPr>
          <w:lang w:eastAsia="ko-KR"/>
        </w:rPr>
        <w:t>1</w:t>
      </w:r>
      <w:r w:rsidRPr="00DF6F45">
        <w:rPr>
          <w:lang w:eastAsia="ko-KR"/>
        </w:rPr>
        <w:t>] R1-17</w:t>
      </w:r>
      <w:r w:rsidR="00DD5CB0">
        <w:rPr>
          <w:rFonts w:hint="eastAsia"/>
          <w:lang w:eastAsia="ko-KR"/>
        </w:rPr>
        <w:t>xxxxx</w:t>
      </w:r>
      <w:r w:rsidRPr="00DF6F45">
        <w:rPr>
          <w:lang w:eastAsia="ko-KR"/>
        </w:rPr>
        <w:t xml:space="preserve">, </w:t>
      </w:r>
      <w:r w:rsidR="00DD5CB0">
        <w:rPr>
          <w:rFonts w:hint="eastAsia"/>
          <w:lang w:eastAsia="ko-KR"/>
        </w:rPr>
        <w:t>Summary of Bandwidth Part Operation, MediaTek Inc.</w:t>
      </w:r>
    </w:p>
    <w:p w14:paraId="0A688765" w14:textId="2C9B3F8D" w:rsidR="00F41FE3" w:rsidRDefault="005B301D" w:rsidP="00BE3122">
      <w:pPr>
        <w:spacing w:before="60"/>
        <w:jc w:val="both"/>
        <w:rPr>
          <w:rFonts w:cs="바탕"/>
          <w:lang w:eastAsia="ko-KR"/>
        </w:rPr>
      </w:pPr>
      <w:r w:rsidRPr="00D42139">
        <w:rPr>
          <w:rFonts w:cs="바탕"/>
        </w:rPr>
        <w:t>[</w:t>
      </w:r>
      <w:r w:rsidR="005469A0" w:rsidRPr="00D42139">
        <w:rPr>
          <w:rFonts w:cs="바탕"/>
        </w:rPr>
        <w:t>2</w:t>
      </w:r>
      <w:r w:rsidRPr="00D42139">
        <w:rPr>
          <w:rFonts w:cs="바탕"/>
        </w:rPr>
        <w:t xml:space="preserve">] </w:t>
      </w:r>
      <w:r w:rsidR="009D56E6">
        <w:rPr>
          <w:rFonts w:cs="바탕" w:hint="eastAsia"/>
          <w:lang w:eastAsia="ko-KR"/>
        </w:rPr>
        <w:t xml:space="preserve">RAN1 </w:t>
      </w:r>
      <w:r w:rsidR="00F4505C">
        <w:rPr>
          <w:rFonts w:cs="바탕" w:hint="eastAsia"/>
          <w:lang w:eastAsia="ko-KR"/>
        </w:rPr>
        <w:t>Chairman</w:t>
      </w:r>
      <w:r w:rsidR="00F4505C">
        <w:rPr>
          <w:rFonts w:cs="바탕"/>
          <w:lang w:eastAsia="ko-KR"/>
        </w:rPr>
        <w:t>’</w:t>
      </w:r>
      <w:r w:rsidR="00F4505C">
        <w:rPr>
          <w:rFonts w:cs="바탕" w:hint="eastAsia"/>
          <w:lang w:eastAsia="ko-KR"/>
        </w:rPr>
        <w:t>s Notes,</w:t>
      </w:r>
      <w:r w:rsidR="009D56E6">
        <w:rPr>
          <w:rFonts w:cs="바탕" w:hint="eastAsia"/>
          <w:lang w:eastAsia="ko-KR"/>
        </w:rPr>
        <w:t xml:space="preserve"> RAN1</w:t>
      </w:r>
      <w:r w:rsidR="00B1276D">
        <w:rPr>
          <w:rFonts w:cs="바탕" w:hint="eastAsia"/>
          <w:lang w:eastAsia="ko-KR"/>
        </w:rPr>
        <w:t xml:space="preserve"> #90b, Prague,</w:t>
      </w:r>
      <w:r w:rsidR="00FA674B">
        <w:rPr>
          <w:rFonts w:cs="바탕" w:hint="eastAsia"/>
          <w:lang w:eastAsia="ko-KR"/>
        </w:rPr>
        <w:t xml:space="preserve"> </w:t>
      </w:r>
      <w:r w:rsidR="00B1276D">
        <w:rPr>
          <w:rFonts w:cs="바탕" w:hint="eastAsia"/>
          <w:lang w:eastAsia="ko-KR"/>
        </w:rPr>
        <w:t>October 2017.</w:t>
      </w:r>
    </w:p>
    <w:sectPr w:rsidR="00F41FE3"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C967C" w14:textId="77777777" w:rsidR="00E60772" w:rsidRDefault="00E60772">
      <w:r>
        <w:separator/>
      </w:r>
    </w:p>
  </w:endnote>
  <w:endnote w:type="continuationSeparator" w:id="0">
    <w:p w14:paraId="3D50EE63" w14:textId="77777777" w:rsidR="00E60772" w:rsidRDefault="00E6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B3B968" w14:textId="77777777" w:rsidR="00E60772" w:rsidRDefault="00E60772">
      <w:r>
        <w:separator/>
      </w:r>
    </w:p>
  </w:footnote>
  <w:footnote w:type="continuationSeparator" w:id="0">
    <w:p w14:paraId="662E07B7" w14:textId="77777777" w:rsidR="00E60772" w:rsidRDefault="00E60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00A6B" w14:textId="77777777" w:rsidR="00E12C31" w:rsidRDefault="00E12C3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0E75"/>
    <w:multiLevelType w:val="hybridMultilevel"/>
    <w:tmpl w:val="B390199A"/>
    <w:lvl w:ilvl="0" w:tplc="04090005">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nsid w:val="125A3727"/>
    <w:multiLevelType w:val="hybridMultilevel"/>
    <w:tmpl w:val="284AEE14"/>
    <w:lvl w:ilvl="0" w:tplc="04090005">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2">
    <w:nsid w:val="18FD4CD6"/>
    <w:multiLevelType w:val="multilevel"/>
    <w:tmpl w:val="6D9A127A"/>
    <w:lvl w:ilvl="0">
      <w:start w:val="1"/>
      <w:numFmt w:val="decimal"/>
      <w:lvlText w:val="%1"/>
      <w:lvlJc w:val="left"/>
      <w:pPr>
        <w:tabs>
          <w:tab w:val="num" w:pos="432"/>
        </w:tabs>
        <w:ind w:left="0" w:firstLine="0"/>
      </w:pPr>
      <w:rPr>
        <w:rFonts w:hint="default"/>
      </w:rPr>
    </w:lvl>
    <w:lvl w:ilvl="1">
      <w:start w:val="1"/>
      <w:numFmt w:val="decimal"/>
      <w:pStyle w:val="2"/>
      <w:isLgl/>
      <w:lvlText w:val="%1.%2"/>
      <w:lvlJc w:val="left"/>
      <w:pPr>
        <w:tabs>
          <w:tab w:val="num" w:pos="1283"/>
        </w:tabs>
        <w:ind w:left="851" w:firstLine="0"/>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3">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4">
    <w:nsid w:val="2CA576DB"/>
    <w:multiLevelType w:val="hybridMultilevel"/>
    <w:tmpl w:val="19FE7C3E"/>
    <w:lvl w:ilvl="0" w:tplc="D61EF67C">
      <w:start w:val="2"/>
      <w:numFmt w:val="bullet"/>
      <w:lvlText w:val=""/>
      <w:lvlJc w:val="left"/>
      <w:pPr>
        <w:ind w:left="760" w:hanging="400"/>
      </w:pPr>
      <w:rPr>
        <w:rFonts w:ascii="Symbol" w:eastAsia="맑은 고딕" w:hAnsi="Symbol"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06419E4"/>
    <w:multiLevelType w:val="hybridMultilevel"/>
    <w:tmpl w:val="8BA8508E"/>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8">
    <w:nsid w:val="3686004C"/>
    <w:multiLevelType w:val="multilevel"/>
    <w:tmpl w:val="47B8C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0">
    <w:nsid w:val="4C0E6BC4"/>
    <w:multiLevelType w:val="hybridMultilevel"/>
    <w:tmpl w:val="9698E2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824071"/>
    <w:multiLevelType w:val="hybridMultilevel"/>
    <w:tmpl w:val="C6B211F8"/>
    <w:lvl w:ilvl="0" w:tplc="08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3">
    <w:nsid w:val="523D439A"/>
    <w:multiLevelType w:val="hybridMultilevel"/>
    <w:tmpl w:val="17686B9A"/>
    <w:lvl w:ilvl="0" w:tplc="D61EF67C">
      <w:start w:val="2"/>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15">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17">
    <w:nsid w:val="609322A6"/>
    <w:multiLevelType w:val="hybridMultilevel"/>
    <w:tmpl w:val="EC32F576"/>
    <w:lvl w:ilvl="0" w:tplc="04090005">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8">
    <w:nsid w:val="72131ED7"/>
    <w:multiLevelType w:val="hybridMultilevel"/>
    <w:tmpl w:val="C8340E3C"/>
    <w:lvl w:ilvl="0" w:tplc="04090003">
      <w:start w:val="1"/>
      <w:numFmt w:val="bullet"/>
      <w:lvlText w:val="o"/>
      <w:lvlJc w:val="left"/>
      <w:pPr>
        <w:ind w:left="760" w:hanging="400"/>
      </w:pPr>
      <w:rPr>
        <w:rFonts w:ascii="Courier New" w:hAnsi="Courier New" w:cs="Courier New"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AF97A3A"/>
    <w:multiLevelType w:val="hybridMultilevel"/>
    <w:tmpl w:val="A9F6C428"/>
    <w:lvl w:ilvl="0" w:tplc="C37046CE">
      <w:start w:val="1"/>
      <w:numFmt w:val="lowerLetter"/>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21">
    <w:nsid w:val="7C4A6B39"/>
    <w:multiLevelType w:val="hybridMultilevel"/>
    <w:tmpl w:val="567AE7E6"/>
    <w:lvl w:ilvl="0" w:tplc="D61EF67C">
      <w:start w:val="2"/>
      <w:numFmt w:val="bullet"/>
      <w:lvlText w:val=""/>
      <w:lvlJc w:val="left"/>
      <w:pPr>
        <w:ind w:left="1084" w:hanging="400"/>
      </w:pPr>
      <w:rPr>
        <w:rFonts w:ascii="Symbol" w:eastAsia="맑은 고딕" w:hAnsi="Symbol"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2"/>
  </w:num>
  <w:num w:numId="2">
    <w:abstractNumId w:val="5"/>
  </w:num>
  <w:num w:numId="3">
    <w:abstractNumId w:val="15"/>
  </w:num>
  <w:num w:numId="4">
    <w:abstractNumId w:val="19"/>
  </w:num>
  <w:num w:numId="5">
    <w:abstractNumId w:val="6"/>
  </w:num>
  <w:num w:numId="6">
    <w:abstractNumId w:val="12"/>
  </w:num>
  <w:num w:numId="7">
    <w:abstractNumId w:val="3"/>
  </w:num>
  <w:num w:numId="8">
    <w:abstractNumId w:val="11"/>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0"/>
  </w:num>
  <w:num w:numId="14">
    <w:abstractNumId w:val="2"/>
  </w:num>
  <w:num w:numId="15">
    <w:abstractNumId w:val="2"/>
  </w:num>
  <w:num w:numId="16">
    <w:abstractNumId w:val="20"/>
  </w:num>
  <w:num w:numId="17">
    <w:abstractNumId w:val="18"/>
  </w:num>
  <w:num w:numId="18">
    <w:abstractNumId w:val="17"/>
  </w:num>
  <w:num w:numId="19">
    <w:abstractNumId w:val="1"/>
  </w:num>
  <w:num w:numId="20">
    <w:abstractNumId w:val="0"/>
  </w:num>
  <w:num w:numId="21">
    <w:abstractNumId w:val="21"/>
  </w:num>
  <w:num w:numId="22">
    <w:abstractNumId w:val="14"/>
  </w:num>
  <w:num w:numId="23">
    <w:abstractNumId w:val="16"/>
  </w:num>
  <w:num w:numId="24">
    <w:abstractNumId w:val="7"/>
  </w:num>
  <w:num w:numId="25">
    <w:abstractNumId w:val="9"/>
  </w:num>
  <w:num w:numId="2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6D0"/>
    <w:rsid w:val="00001C76"/>
    <w:rsid w:val="00001D65"/>
    <w:rsid w:val="000020C0"/>
    <w:rsid w:val="00002A92"/>
    <w:rsid w:val="00002C2A"/>
    <w:rsid w:val="00002CB6"/>
    <w:rsid w:val="00002D4B"/>
    <w:rsid w:val="000033A8"/>
    <w:rsid w:val="00004076"/>
    <w:rsid w:val="000045C3"/>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47E"/>
    <w:rsid w:val="0001458C"/>
    <w:rsid w:val="00014897"/>
    <w:rsid w:val="00014957"/>
    <w:rsid w:val="0001573B"/>
    <w:rsid w:val="000167DF"/>
    <w:rsid w:val="0001695D"/>
    <w:rsid w:val="000172F4"/>
    <w:rsid w:val="0002038B"/>
    <w:rsid w:val="00020697"/>
    <w:rsid w:val="000210FF"/>
    <w:rsid w:val="000218C6"/>
    <w:rsid w:val="00021CA4"/>
    <w:rsid w:val="00022194"/>
    <w:rsid w:val="00022496"/>
    <w:rsid w:val="00022677"/>
    <w:rsid w:val="00022C4C"/>
    <w:rsid w:val="00022E33"/>
    <w:rsid w:val="0002333A"/>
    <w:rsid w:val="00023539"/>
    <w:rsid w:val="000266D0"/>
    <w:rsid w:val="00027A22"/>
    <w:rsid w:val="00027CF4"/>
    <w:rsid w:val="00030571"/>
    <w:rsid w:val="00030715"/>
    <w:rsid w:val="00030B6F"/>
    <w:rsid w:val="00030EA8"/>
    <w:rsid w:val="00031159"/>
    <w:rsid w:val="0003172D"/>
    <w:rsid w:val="0003271D"/>
    <w:rsid w:val="00032854"/>
    <w:rsid w:val="00033D4F"/>
    <w:rsid w:val="000359C4"/>
    <w:rsid w:val="00036E3D"/>
    <w:rsid w:val="000375ED"/>
    <w:rsid w:val="00040989"/>
    <w:rsid w:val="00040D18"/>
    <w:rsid w:val="0004152C"/>
    <w:rsid w:val="00041EC0"/>
    <w:rsid w:val="0004205B"/>
    <w:rsid w:val="00042A5E"/>
    <w:rsid w:val="00043ACA"/>
    <w:rsid w:val="00043AFE"/>
    <w:rsid w:val="00043F06"/>
    <w:rsid w:val="0004432A"/>
    <w:rsid w:val="00044E1D"/>
    <w:rsid w:val="00045082"/>
    <w:rsid w:val="00045288"/>
    <w:rsid w:val="00045AD2"/>
    <w:rsid w:val="00046AB8"/>
    <w:rsid w:val="00046EDE"/>
    <w:rsid w:val="00047BCA"/>
    <w:rsid w:val="0005019A"/>
    <w:rsid w:val="00051AFF"/>
    <w:rsid w:val="00052776"/>
    <w:rsid w:val="000529FF"/>
    <w:rsid w:val="000530AE"/>
    <w:rsid w:val="00053132"/>
    <w:rsid w:val="000532EA"/>
    <w:rsid w:val="00053633"/>
    <w:rsid w:val="00053930"/>
    <w:rsid w:val="00053B09"/>
    <w:rsid w:val="000543C0"/>
    <w:rsid w:val="00054AE1"/>
    <w:rsid w:val="000551A1"/>
    <w:rsid w:val="00055312"/>
    <w:rsid w:val="00055AB3"/>
    <w:rsid w:val="00055E7D"/>
    <w:rsid w:val="00055EC9"/>
    <w:rsid w:val="000562C8"/>
    <w:rsid w:val="00056B06"/>
    <w:rsid w:val="00057250"/>
    <w:rsid w:val="0005738A"/>
    <w:rsid w:val="000575C1"/>
    <w:rsid w:val="00057853"/>
    <w:rsid w:val="00057CB5"/>
    <w:rsid w:val="00057E78"/>
    <w:rsid w:val="00060151"/>
    <w:rsid w:val="00060B1D"/>
    <w:rsid w:val="000620CD"/>
    <w:rsid w:val="0006267E"/>
    <w:rsid w:val="00062716"/>
    <w:rsid w:val="000627C6"/>
    <w:rsid w:val="00063081"/>
    <w:rsid w:val="0006319F"/>
    <w:rsid w:val="00063AC6"/>
    <w:rsid w:val="00063BD1"/>
    <w:rsid w:val="00064C65"/>
    <w:rsid w:val="00065630"/>
    <w:rsid w:val="00065C00"/>
    <w:rsid w:val="000662F1"/>
    <w:rsid w:val="00066E68"/>
    <w:rsid w:val="000675E8"/>
    <w:rsid w:val="0007119C"/>
    <w:rsid w:val="00072453"/>
    <w:rsid w:val="00072501"/>
    <w:rsid w:val="00072C1F"/>
    <w:rsid w:val="00073C42"/>
    <w:rsid w:val="00073E25"/>
    <w:rsid w:val="000755B5"/>
    <w:rsid w:val="0007567D"/>
    <w:rsid w:val="0007650C"/>
    <w:rsid w:val="00076C44"/>
    <w:rsid w:val="00076E3C"/>
    <w:rsid w:val="00076FF5"/>
    <w:rsid w:val="0007715A"/>
    <w:rsid w:val="00077204"/>
    <w:rsid w:val="000775AB"/>
    <w:rsid w:val="00077C1B"/>
    <w:rsid w:val="00080649"/>
    <w:rsid w:val="00080921"/>
    <w:rsid w:val="000817D8"/>
    <w:rsid w:val="000830B5"/>
    <w:rsid w:val="00083457"/>
    <w:rsid w:val="00083849"/>
    <w:rsid w:val="00083DE3"/>
    <w:rsid w:val="00084EB2"/>
    <w:rsid w:val="0008519B"/>
    <w:rsid w:val="000862ED"/>
    <w:rsid w:val="00086364"/>
    <w:rsid w:val="00086A31"/>
    <w:rsid w:val="00086C42"/>
    <w:rsid w:val="00086FAA"/>
    <w:rsid w:val="00087EEE"/>
    <w:rsid w:val="00087F06"/>
    <w:rsid w:val="000902E8"/>
    <w:rsid w:val="00090A57"/>
    <w:rsid w:val="00091C52"/>
    <w:rsid w:val="00092123"/>
    <w:rsid w:val="00092290"/>
    <w:rsid w:val="000934B6"/>
    <w:rsid w:val="000935E0"/>
    <w:rsid w:val="0009442F"/>
    <w:rsid w:val="000948FB"/>
    <w:rsid w:val="00094B22"/>
    <w:rsid w:val="00096D28"/>
    <w:rsid w:val="0009739B"/>
    <w:rsid w:val="000A0C86"/>
    <w:rsid w:val="000A0E6F"/>
    <w:rsid w:val="000A0FAC"/>
    <w:rsid w:val="000A1D31"/>
    <w:rsid w:val="000A26F4"/>
    <w:rsid w:val="000A2D74"/>
    <w:rsid w:val="000A31C0"/>
    <w:rsid w:val="000A340C"/>
    <w:rsid w:val="000A4785"/>
    <w:rsid w:val="000A5315"/>
    <w:rsid w:val="000A591F"/>
    <w:rsid w:val="000A6336"/>
    <w:rsid w:val="000A646B"/>
    <w:rsid w:val="000A77A6"/>
    <w:rsid w:val="000B0B99"/>
    <w:rsid w:val="000B1FCD"/>
    <w:rsid w:val="000B20E0"/>
    <w:rsid w:val="000B25B1"/>
    <w:rsid w:val="000B264D"/>
    <w:rsid w:val="000B2B68"/>
    <w:rsid w:val="000B32FD"/>
    <w:rsid w:val="000B3369"/>
    <w:rsid w:val="000B3DE6"/>
    <w:rsid w:val="000B3F37"/>
    <w:rsid w:val="000B4FD7"/>
    <w:rsid w:val="000B556F"/>
    <w:rsid w:val="000B5609"/>
    <w:rsid w:val="000B56DE"/>
    <w:rsid w:val="000B6724"/>
    <w:rsid w:val="000B73FD"/>
    <w:rsid w:val="000B7B93"/>
    <w:rsid w:val="000B7E76"/>
    <w:rsid w:val="000C074E"/>
    <w:rsid w:val="000C0F99"/>
    <w:rsid w:val="000C14C1"/>
    <w:rsid w:val="000C2638"/>
    <w:rsid w:val="000C2DAC"/>
    <w:rsid w:val="000C3A4B"/>
    <w:rsid w:val="000C4D4D"/>
    <w:rsid w:val="000C56CE"/>
    <w:rsid w:val="000C650F"/>
    <w:rsid w:val="000C678E"/>
    <w:rsid w:val="000C70DF"/>
    <w:rsid w:val="000C7D54"/>
    <w:rsid w:val="000D00DD"/>
    <w:rsid w:val="000D101D"/>
    <w:rsid w:val="000D1026"/>
    <w:rsid w:val="000D10FF"/>
    <w:rsid w:val="000D1645"/>
    <w:rsid w:val="000D19F4"/>
    <w:rsid w:val="000D1CB9"/>
    <w:rsid w:val="000D1F27"/>
    <w:rsid w:val="000D1F29"/>
    <w:rsid w:val="000D25AC"/>
    <w:rsid w:val="000D2808"/>
    <w:rsid w:val="000D435D"/>
    <w:rsid w:val="000D4680"/>
    <w:rsid w:val="000D4806"/>
    <w:rsid w:val="000D5200"/>
    <w:rsid w:val="000D6048"/>
    <w:rsid w:val="000D758A"/>
    <w:rsid w:val="000D77B5"/>
    <w:rsid w:val="000E0E6E"/>
    <w:rsid w:val="000E1471"/>
    <w:rsid w:val="000E1AF3"/>
    <w:rsid w:val="000E2201"/>
    <w:rsid w:val="000E2319"/>
    <w:rsid w:val="000E2DC6"/>
    <w:rsid w:val="000E34D6"/>
    <w:rsid w:val="000E35B3"/>
    <w:rsid w:val="000E3E28"/>
    <w:rsid w:val="000E4157"/>
    <w:rsid w:val="000E4584"/>
    <w:rsid w:val="000E48A4"/>
    <w:rsid w:val="000E512F"/>
    <w:rsid w:val="000E58A0"/>
    <w:rsid w:val="000E5CDC"/>
    <w:rsid w:val="000E6539"/>
    <w:rsid w:val="000E7166"/>
    <w:rsid w:val="000F021D"/>
    <w:rsid w:val="000F0D83"/>
    <w:rsid w:val="000F0DFC"/>
    <w:rsid w:val="000F28A5"/>
    <w:rsid w:val="000F2916"/>
    <w:rsid w:val="000F3287"/>
    <w:rsid w:val="000F33BD"/>
    <w:rsid w:val="000F3AB3"/>
    <w:rsid w:val="000F4080"/>
    <w:rsid w:val="000F433B"/>
    <w:rsid w:val="000F5574"/>
    <w:rsid w:val="000F5D7C"/>
    <w:rsid w:val="000F60C9"/>
    <w:rsid w:val="000F762B"/>
    <w:rsid w:val="000F7941"/>
    <w:rsid w:val="000F7A66"/>
    <w:rsid w:val="001003F8"/>
    <w:rsid w:val="00100CCE"/>
    <w:rsid w:val="0010112F"/>
    <w:rsid w:val="0010170C"/>
    <w:rsid w:val="00101AC6"/>
    <w:rsid w:val="00101ACF"/>
    <w:rsid w:val="00101FE9"/>
    <w:rsid w:val="00102506"/>
    <w:rsid w:val="00102E1E"/>
    <w:rsid w:val="001038BF"/>
    <w:rsid w:val="00103E2F"/>
    <w:rsid w:val="00103FB1"/>
    <w:rsid w:val="00104BD6"/>
    <w:rsid w:val="00105A04"/>
    <w:rsid w:val="00106085"/>
    <w:rsid w:val="001067FF"/>
    <w:rsid w:val="00106E00"/>
    <w:rsid w:val="00106F9A"/>
    <w:rsid w:val="001076A6"/>
    <w:rsid w:val="001078D6"/>
    <w:rsid w:val="00107C3A"/>
    <w:rsid w:val="00110225"/>
    <w:rsid w:val="00110710"/>
    <w:rsid w:val="00111137"/>
    <w:rsid w:val="001111C4"/>
    <w:rsid w:val="00111454"/>
    <w:rsid w:val="00112333"/>
    <w:rsid w:val="00112A63"/>
    <w:rsid w:val="00112A78"/>
    <w:rsid w:val="00114203"/>
    <w:rsid w:val="00114A88"/>
    <w:rsid w:val="00114EB4"/>
    <w:rsid w:val="00114EDB"/>
    <w:rsid w:val="00114F39"/>
    <w:rsid w:val="00115091"/>
    <w:rsid w:val="001155B8"/>
    <w:rsid w:val="001159AD"/>
    <w:rsid w:val="00115AB2"/>
    <w:rsid w:val="001161C9"/>
    <w:rsid w:val="0011739B"/>
    <w:rsid w:val="00117B15"/>
    <w:rsid w:val="00117D32"/>
    <w:rsid w:val="00120883"/>
    <w:rsid w:val="00120B93"/>
    <w:rsid w:val="00121508"/>
    <w:rsid w:val="0012156A"/>
    <w:rsid w:val="001219C2"/>
    <w:rsid w:val="00121AC2"/>
    <w:rsid w:val="0012303A"/>
    <w:rsid w:val="00123908"/>
    <w:rsid w:val="00123B51"/>
    <w:rsid w:val="00123FCD"/>
    <w:rsid w:val="00125FEB"/>
    <w:rsid w:val="001262FC"/>
    <w:rsid w:val="00126C08"/>
    <w:rsid w:val="00127AD3"/>
    <w:rsid w:val="0013023F"/>
    <w:rsid w:val="0013041F"/>
    <w:rsid w:val="00130A5C"/>
    <w:rsid w:val="00131748"/>
    <w:rsid w:val="00131D8C"/>
    <w:rsid w:val="00132CCB"/>
    <w:rsid w:val="00133026"/>
    <w:rsid w:val="00133527"/>
    <w:rsid w:val="0013400A"/>
    <w:rsid w:val="00135071"/>
    <w:rsid w:val="0013535C"/>
    <w:rsid w:val="00135EB0"/>
    <w:rsid w:val="00136E4B"/>
    <w:rsid w:val="00137048"/>
    <w:rsid w:val="00137383"/>
    <w:rsid w:val="001379DE"/>
    <w:rsid w:val="0014063F"/>
    <w:rsid w:val="00140E28"/>
    <w:rsid w:val="00141472"/>
    <w:rsid w:val="0014221A"/>
    <w:rsid w:val="00142A27"/>
    <w:rsid w:val="0014343A"/>
    <w:rsid w:val="0014359C"/>
    <w:rsid w:val="001437A2"/>
    <w:rsid w:val="00143869"/>
    <w:rsid w:val="001450CD"/>
    <w:rsid w:val="0014559A"/>
    <w:rsid w:val="00146403"/>
    <w:rsid w:val="00146DE6"/>
    <w:rsid w:val="001471E4"/>
    <w:rsid w:val="00147305"/>
    <w:rsid w:val="00147718"/>
    <w:rsid w:val="00147CAA"/>
    <w:rsid w:val="001503B7"/>
    <w:rsid w:val="001535A8"/>
    <w:rsid w:val="0015445A"/>
    <w:rsid w:val="00155943"/>
    <w:rsid w:val="001570EC"/>
    <w:rsid w:val="00157AD2"/>
    <w:rsid w:val="00161336"/>
    <w:rsid w:val="00161DE8"/>
    <w:rsid w:val="00162392"/>
    <w:rsid w:val="0016367A"/>
    <w:rsid w:val="001639BD"/>
    <w:rsid w:val="00164498"/>
    <w:rsid w:val="001649A0"/>
    <w:rsid w:val="00164AD8"/>
    <w:rsid w:val="00165389"/>
    <w:rsid w:val="0016551E"/>
    <w:rsid w:val="001656C0"/>
    <w:rsid w:val="00166B83"/>
    <w:rsid w:val="0016793B"/>
    <w:rsid w:val="00167F3F"/>
    <w:rsid w:val="0017033E"/>
    <w:rsid w:val="00170CD5"/>
    <w:rsid w:val="00171C86"/>
    <w:rsid w:val="00171E74"/>
    <w:rsid w:val="00172663"/>
    <w:rsid w:val="00172C37"/>
    <w:rsid w:val="00172F35"/>
    <w:rsid w:val="00173F11"/>
    <w:rsid w:val="00175062"/>
    <w:rsid w:val="00175378"/>
    <w:rsid w:val="001753D1"/>
    <w:rsid w:val="001756F1"/>
    <w:rsid w:val="00176B67"/>
    <w:rsid w:val="001772D2"/>
    <w:rsid w:val="00177303"/>
    <w:rsid w:val="00177EA5"/>
    <w:rsid w:val="00180919"/>
    <w:rsid w:val="00180AD4"/>
    <w:rsid w:val="00180CFB"/>
    <w:rsid w:val="001811D3"/>
    <w:rsid w:val="00181509"/>
    <w:rsid w:val="00181899"/>
    <w:rsid w:val="00181F7D"/>
    <w:rsid w:val="001821CB"/>
    <w:rsid w:val="001829EC"/>
    <w:rsid w:val="00182E06"/>
    <w:rsid w:val="00182F58"/>
    <w:rsid w:val="00184257"/>
    <w:rsid w:val="00184388"/>
    <w:rsid w:val="00184848"/>
    <w:rsid w:val="001850D6"/>
    <w:rsid w:val="00185AB2"/>
    <w:rsid w:val="001866C3"/>
    <w:rsid w:val="00186A26"/>
    <w:rsid w:val="00187DAE"/>
    <w:rsid w:val="00190B32"/>
    <w:rsid w:val="001910DB"/>
    <w:rsid w:val="001911AC"/>
    <w:rsid w:val="0019161B"/>
    <w:rsid w:val="00193C3E"/>
    <w:rsid w:val="001941CD"/>
    <w:rsid w:val="0019499E"/>
    <w:rsid w:val="00196998"/>
    <w:rsid w:val="00196B28"/>
    <w:rsid w:val="0019735B"/>
    <w:rsid w:val="00197743"/>
    <w:rsid w:val="00197BA4"/>
    <w:rsid w:val="001A00D9"/>
    <w:rsid w:val="001A0C06"/>
    <w:rsid w:val="001A1CCF"/>
    <w:rsid w:val="001A2884"/>
    <w:rsid w:val="001A3681"/>
    <w:rsid w:val="001A3A87"/>
    <w:rsid w:val="001A3AFD"/>
    <w:rsid w:val="001A3EC6"/>
    <w:rsid w:val="001A49C4"/>
    <w:rsid w:val="001A4A07"/>
    <w:rsid w:val="001A53DF"/>
    <w:rsid w:val="001A56C7"/>
    <w:rsid w:val="001A624C"/>
    <w:rsid w:val="001A7724"/>
    <w:rsid w:val="001A7C4B"/>
    <w:rsid w:val="001B010D"/>
    <w:rsid w:val="001B0D8A"/>
    <w:rsid w:val="001B0E68"/>
    <w:rsid w:val="001B1D24"/>
    <w:rsid w:val="001B1FAD"/>
    <w:rsid w:val="001B26B7"/>
    <w:rsid w:val="001B2AA7"/>
    <w:rsid w:val="001B39D2"/>
    <w:rsid w:val="001B3A1B"/>
    <w:rsid w:val="001B40AA"/>
    <w:rsid w:val="001B5A8B"/>
    <w:rsid w:val="001B620C"/>
    <w:rsid w:val="001B689F"/>
    <w:rsid w:val="001B73F7"/>
    <w:rsid w:val="001B7B86"/>
    <w:rsid w:val="001B7EFD"/>
    <w:rsid w:val="001C0292"/>
    <w:rsid w:val="001C06AA"/>
    <w:rsid w:val="001C0855"/>
    <w:rsid w:val="001C0F19"/>
    <w:rsid w:val="001C0FBD"/>
    <w:rsid w:val="001C186D"/>
    <w:rsid w:val="001C1E17"/>
    <w:rsid w:val="001C231E"/>
    <w:rsid w:val="001C2D74"/>
    <w:rsid w:val="001C3462"/>
    <w:rsid w:val="001C3694"/>
    <w:rsid w:val="001C46E4"/>
    <w:rsid w:val="001C62D6"/>
    <w:rsid w:val="001C64AB"/>
    <w:rsid w:val="001C64F0"/>
    <w:rsid w:val="001C6890"/>
    <w:rsid w:val="001C76C5"/>
    <w:rsid w:val="001C7CCA"/>
    <w:rsid w:val="001C7F61"/>
    <w:rsid w:val="001D04EE"/>
    <w:rsid w:val="001D0661"/>
    <w:rsid w:val="001D07C2"/>
    <w:rsid w:val="001D0ACE"/>
    <w:rsid w:val="001D0C91"/>
    <w:rsid w:val="001D0CD3"/>
    <w:rsid w:val="001D0D60"/>
    <w:rsid w:val="001D0E11"/>
    <w:rsid w:val="001D0FD7"/>
    <w:rsid w:val="001D1528"/>
    <w:rsid w:val="001D23CF"/>
    <w:rsid w:val="001D2861"/>
    <w:rsid w:val="001D3920"/>
    <w:rsid w:val="001D3AC1"/>
    <w:rsid w:val="001D4089"/>
    <w:rsid w:val="001D4091"/>
    <w:rsid w:val="001D518C"/>
    <w:rsid w:val="001D524E"/>
    <w:rsid w:val="001D5718"/>
    <w:rsid w:val="001D5C2A"/>
    <w:rsid w:val="001D61B8"/>
    <w:rsid w:val="001D699C"/>
    <w:rsid w:val="001D749C"/>
    <w:rsid w:val="001D7A99"/>
    <w:rsid w:val="001E01A3"/>
    <w:rsid w:val="001E083E"/>
    <w:rsid w:val="001E0954"/>
    <w:rsid w:val="001E2551"/>
    <w:rsid w:val="001E287B"/>
    <w:rsid w:val="001E2FE1"/>
    <w:rsid w:val="001E4EB1"/>
    <w:rsid w:val="001E5210"/>
    <w:rsid w:val="001E6796"/>
    <w:rsid w:val="001E7A55"/>
    <w:rsid w:val="001E7B19"/>
    <w:rsid w:val="001E7F6B"/>
    <w:rsid w:val="001F1669"/>
    <w:rsid w:val="001F1732"/>
    <w:rsid w:val="001F2638"/>
    <w:rsid w:val="001F28FD"/>
    <w:rsid w:val="001F3815"/>
    <w:rsid w:val="001F3BD8"/>
    <w:rsid w:val="001F3FE2"/>
    <w:rsid w:val="001F4519"/>
    <w:rsid w:val="001F516D"/>
    <w:rsid w:val="001F5199"/>
    <w:rsid w:val="001F5218"/>
    <w:rsid w:val="001F61C1"/>
    <w:rsid w:val="001F6298"/>
    <w:rsid w:val="001F6743"/>
    <w:rsid w:val="001F6EDF"/>
    <w:rsid w:val="001F6F91"/>
    <w:rsid w:val="001F7C2B"/>
    <w:rsid w:val="00200069"/>
    <w:rsid w:val="00202049"/>
    <w:rsid w:val="0020211C"/>
    <w:rsid w:val="00202279"/>
    <w:rsid w:val="00202451"/>
    <w:rsid w:val="00202BE0"/>
    <w:rsid w:val="00203620"/>
    <w:rsid w:val="002044FD"/>
    <w:rsid w:val="00204B21"/>
    <w:rsid w:val="00204DFB"/>
    <w:rsid w:val="002051F8"/>
    <w:rsid w:val="00205913"/>
    <w:rsid w:val="00205DF1"/>
    <w:rsid w:val="00206B9E"/>
    <w:rsid w:val="00210E00"/>
    <w:rsid w:val="00211195"/>
    <w:rsid w:val="0021177B"/>
    <w:rsid w:val="0021354A"/>
    <w:rsid w:val="002138A4"/>
    <w:rsid w:val="00214221"/>
    <w:rsid w:val="0021488F"/>
    <w:rsid w:val="0021554F"/>
    <w:rsid w:val="0021595D"/>
    <w:rsid w:val="00215F46"/>
    <w:rsid w:val="0021603B"/>
    <w:rsid w:val="002160F1"/>
    <w:rsid w:val="002164F7"/>
    <w:rsid w:val="00217130"/>
    <w:rsid w:val="0021758D"/>
    <w:rsid w:val="00217673"/>
    <w:rsid w:val="002177FD"/>
    <w:rsid w:val="00217AA4"/>
    <w:rsid w:val="00217B6D"/>
    <w:rsid w:val="00217BC6"/>
    <w:rsid w:val="00217D75"/>
    <w:rsid w:val="002206CE"/>
    <w:rsid w:val="00220CE6"/>
    <w:rsid w:val="00221014"/>
    <w:rsid w:val="00221965"/>
    <w:rsid w:val="00222128"/>
    <w:rsid w:val="00222B5E"/>
    <w:rsid w:val="002234ED"/>
    <w:rsid w:val="00223BC8"/>
    <w:rsid w:val="00223D1A"/>
    <w:rsid w:val="00223FA0"/>
    <w:rsid w:val="00225263"/>
    <w:rsid w:val="00225F1F"/>
    <w:rsid w:val="00225F6B"/>
    <w:rsid w:val="00227E85"/>
    <w:rsid w:val="002302CD"/>
    <w:rsid w:val="00230369"/>
    <w:rsid w:val="00232052"/>
    <w:rsid w:val="00232886"/>
    <w:rsid w:val="00232E0A"/>
    <w:rsid w:val="00233868"/>
    <w:rsid w:val="00233D21"/>
    <w:rsid w:val="002354CF"/>
    <w:rsid w:val="00235759"/>
    <w:rsid w:val="0023789F"/>
    <w:rsid w:val="00237EB6"/>
    <w:rsid w:val="0024012A"/>
    <w:rsid w:val="00240404"/>
    <w:rsid w:val="00240808"/>
    <w:rsid w:val="00240A8C"/>
    <w:rsid w:val="0024133B"/>
    <w:rsid w:val="00242798"/>
    <w:rsid w:val="002428B8"/>
    <w:rsid w:val="00242921"/>
    <w:rsid w:val="00244BF9"/>
    <w:rsid w:val="00244EF2"/>
    <w:rsid w:val="00245C3D"/>
    <w:rsid w:val="002469F1"/>
    <w:rsid w:val="00246F5F"/>
    <w:rsid w:val="0024758D"/>
    <w:rsid w:val="00250370"/>
    <w:rsid w:val="002505AD"/>
    <w:rsid w:val="00251DAC"/>
    <w:rsid w:val="0025287D"/>
    <w:rsid w:val="00252B96"/>
    <w:rsid w:val="0025497A"/>
    <w:rsid w:val="00254D8C"/>
    <w:rsid w:val="002558D5"/>
    <w:rsid w:val="00256024"/>
    <w:rsid w:val="002562C5"/>
    <w:rsid w:val="0025697E"/>
    <w:rsid w:val="00256CDC"/>
    <w:rsid w:val="00257528"/>
    <w:rsid w:val="002576FF"/>
    <w:rsid w:val="002577B8"/>
    <w:rsid w:val="00257F7E"/>
    <w:rsid w:val="002600E6"/>
    <w:rsid w:val="002607FC"/>
    <w:rsid w:val="002608AE"/>
    <w:rsid w:val="0026156C"/>
    <w:rsid w:val="00261808"/>
    <w:rsid w:val="00261970"/>
    <w:rsid w:val="002621A4"/>
    <w:rsid w:val="002624DF"/>
    <w:rsid w:val="00262587"/>
    <w:rsid w:val="0026267A"/>
    <w:rsid w:val="0026333F"/>
    <w:rsid w:val="002637D9"/>
    <w:rsid w:val="002638DC"/>
    <w:rsid w:val="00263C19"/>
    <w:rsid w:val="00264026"/>
    <w:rsid w:val="00264DBB"/>
    <w:rsid w:val="002654E2"/>
    <w:rsid w:val="0026656B"/>
    <w:rsid w:val="00266890"/>
    <w:rsid w:val="00266901"/>
    <w:rsid w:val="00266A3B"/>
    <w:rsid w:val="002671AD"/>
    <w:rsid w:val="002679C3"/>
    <w:rsid w:val="00270425"/>
    <w:rsid w:val="0027050B"/>
    <w:rsid w:val="00270B28"/>
    <w:rsid w:val="00270BF9"/>
    <w:rsid w:val="00271470"/>
    <w:rsid w:val="002714B9"/>
    <w:rsid w:val="00271B43"/>
    <w:rsid w:val="00271FF9"/>
    <w:rsid w:val="00272213"/>
    <w:rsid w:val="00272296"/>
    <w:rsid w:val="00272B91"/>
    <w:rsid w:val="002738B0"/>
    <w:rsid w:val="002738CD"/>
    <w:rsid w:val="00274128"/>
    <w:rsid w:val="00274425"/>
    <w:rsid w:val="00274B12"/>
    <w:rsid w:val="00274B8B"/>
    <w:rsid w:val="0027509F"/>
    <w:rsid w:val="002757AF"/>
    <w:rsid w:val="0027587B"/>
    <w:rsid w:val="0027602A"/>
    <w:rsid w:val="002765EF"/>
    <w:rsid w:val="00276CF6"/>
    <w:rsid w:val="00276D81"/>
    <w:rsid w:val="002770E9"/>
    <w:rsid w:val="00277131"/>
    <w:rsid w:val="002779F6"/>
    <w:rsid w:val="00277D55"/>
    <w:rsid w:val="00277F82"/>
    <w:rsid w:val="00277FF8"/>
    <w:rsid w:val="00280698"/>
    <w:rsid w:val="002806F6"/>
    <w:rsid w:val="00280A79"/>
    <w:rsid w:val="00280D04"/>
    <w:rsid w:val="00280DEA"/>
    <w:rsid w:val="00281464"/>
    <w:rsid w:val="002823A4"/>
    <w:rsid w:val="00282DB7"/>
    <w:rsid w:val="00283135"/>
    <w:rsid w:val="002831F2"/>
    <w:rsid w:val="0028411D"/>
    <w:rsid w:val="00284524"/>
    <w:rsid w:val="00284BA4"/>
    <w:rsid w:val="002852BE"/>
    <w:rsid w:val="002867E6"/>
    <w:rsid w:val="00286C60"/>
    <w:rsid w:val="00286FB5"/>
    <w:rsid w:val="00287405"/>
    <w:rsid w:val="002876DD"/>
    <w:rsid w:val="0028777E"/>
    <w:rsid w:val="00287951"/>
    <w:rsid w:val="00287994"/>
    <w:rsid w:val="00287A82"/>
    <w:rsid w:val="00287C21"/>
    <w:rsid w:val="00287F14"/>
    <w:rsid w:val="002904E3"/>
    <w:rsid w:val="00290AEF"/>
    <w:rsid w:val="00290BE2"/>
    <w:rsid w:val="0029249C"/>
    <w:rsid w:val="0029296E"/>
    <w:rsid w:val="00292C13"/>
    <w:rsid w:val="002932A7"/>
    <w:rsid w:val="00293741"/>
    <w:rsid w:val="002938B1"/>
    <w:rsid w:val="00293CAF"/>
    <w:rsid w:val="00293E6E"/>
    <w:rsid w:val="00294508"/>
    <w:rsid w:val="00294FAA"/>
    <w:rsid w:val="002958FD"/>
    <w:rsid w:val="00295B0A"/>
    <w:rsid w:val="00295DBA"/>
    <w:rsid w:val="00296E64"/>
    <w:rsid w:val="00296EC5"/>
    <w:rsid w:val="00297077"/>
    <w:rsid w:val="00297C2F"/>
    <w:rsid w:val="002A004B"/>
    <w:rsid w:val="002A0128"/>
    <w:rsid w:val="002A0F7A"/>
    <w:rsid w:val="002A1E47"/>
    <w:rsid w:val="002A2071"/>
    <w:rsid w:val="002A26FD"/>
    <w:rsid w:val="002A3064"/>
    <w:rsid w:val="002A3A3D"/>
    <w:rsid w:val="002A3C5C"/>
    <w:rsid w:val="002A41BD"/>
    <w:rsid w:val="002A4789"/>
    <w:rsid w:val="002A5CA4"/>
    <w:rsid w:val="002A626F"/>
    <w:rsid w:val="002A6434"/>
    <w:rsid w:val="002A7253"/>
    <w:rsid w:val="002A74D6"/>
    <w:rsid w:val="002A7877"/>
    <w:rsid w:val="002A7C2F"/>
    <w:rsid w:val="002A7F71"/>
    <w:rsid w:val="002B076F"/>
    <w:rsid w:val="002B099E"/>
    <w:rsid w:val="002B0EBD"/>
    <w:rsid w:val="002B15DA"/>
    <w:rsid w:val="002B1980"/>
    <w:rsid w:val="002B23C0"/>
    <w:rsid w:val="002B4698"/>
    <w:rsid w:val="002B515A"/>
    <w:rsid w:val="002B52C6"/>
    <w:rsid w:val="002B57DB"/>
    <w:rsid w:val="002B6046"/>
    <w:rsid w:val="002B6286"/>
    <w:rsid w:val="002B6746"/>
    <w:rsid w:val="002B68ED"/>
    <w:rsid w:val="002B6A59"/>
    <w:rsid w:val="002B6BDA"/>
    <w:rsid w:val="002B71B0"/>
    <w:rsid w:val="002B75CB"/>
    <w:rsid w:val="002B7AE4"/>
    <w:rsid w:val="002C0D28"/>
    <w:rsid w:val="002C1230"/>
    <w:rsid w:val="002C14E2"/>
    <w:rsid w:val="002C300C"/>
    <w:rsid w:val="002C34D7"/>
    <w:rsid w:val="002C3CAC"/>
    <w:rsid w:val="002C46A5"/>
    <w:rsid w:val="002C6C30"/>
    <w:rsid w:val="002C70DB"/>
    <w:rsid w:val="002D0A01"/>
    <w:rsid w:val="002D0AA9"/>
    <w:rsid w:val="002D185B"/>
    <w:rsid w:val="002D233C"/>
    <w:rsid w:val="002D2C23"/>
    <w:rsid w:val="002D2EF7"/>
    <w:rsid w:val="002D488B"/>
    <w:rsid w:val="002D53AF"/>
    <w:rsid w:val="002D5B2B"/>
    <w:rsid w:val="002D6D95"/>
    <w:rsid w:val="002D6FEE"/>
    <w:rsid w:val="002D72F4"/>
    <w:rsid w:val="002D7B4C"/>
    <w:rsid w:val="002E11B9"/>
    <w:rsid w:val="002E1231"/>
    <w:rsid w:val="002E25BF"/>
    <w:rsid w:val="002E2C90"/>
    <w:rsid w:val="002E2CB4"/>
    <w:rsid w:val="002E315D"/>
    <w:rsid w:val="002E333E"/>
    <w:rsid w:val="002E3CBC"/>
    <w:rsid w:val="002E430C"/>
    <w:rsid w:val="002E5EC2"/>
    <w:rsid w:val="002E60AB"/>
    <w:rsid w:val="002E6113"/>
    <w:rsid w:val="002E7708"/>
    <w:rsid w:val="002E772D"/>
    <w:rsid w:val="002F00C5"/>
    <w:rsid w:val="002F07E6"/>
    <w:rsid w:val="002F1C3B"/>
    <w:rsid w:val="002F1C59"/>
    <w:rsid w:val="002F1DBA"/>
    <w:rsid w:val="002F28D8"/>
    <w:rsid w:val="002F3D0E"/>
    <w:rsid w:val="002F3E13"/>
    <w:rsid w:val="002F47AD"/>
    <w:rsid w:val="002F50D2"/>
    <w:rsid w:val="002F5790"/>
    <w:rsid w:val="002F6295"/>
    <w:rsid w:val="002F6FEC"/>
    <w:rsid w:val="002F7114"/>
    <w:rsid w:val="002F794C"/>
    <w:rsid w:val="0030008B"/>
    <w:rsid w:val="003006CA"/>
    <w:rsid w:val="00300834"/>
    <w:rsid w:val="00303177"/>
    <w:rsid w:val="0030336D"/>
    <w:rsid w:val="00303FBB"/>
    <w:rsid w:val="00304ACA"/>
    <w:rsid w:val="003052A7"/>
    <w:rsid w:val="0030553F"/>
    <w:rsid w:val="003065FD"/>
    <w:rsid w:val="0031062D"/>
    <w:rsid w:val="00310B3E"/>
    <w:rsid w:val="003114E5"/>
    <w:rsid w:val="00311CFE"/>
    <w:rsid w:val="0031386E"/>
    <w:rsid w:val="00313945"/>
    <w:rsid w:val="0031399B"/>
    <w:rsid w:val="00313DC6"/>
    <w:rsid w:val="00313E28"/>
    <w:rsid w:val="00314E63"/>
    <w:rsid w:val="003155DC"/>
    <w:rsid w:val="00315B85"/>
    <w:rsid w:val="00315E2B"/>
    <w:rsid w:val="00315EF0"/>
    <w:rsid w:val="0031624B"/>
    <w:rsid w:val="003164CC"/>
    <w:rsid w:val="00316644"/>
    <w:rsid w:val="00316712"/>
    <w:rsid w:val="00316AD7"/>
    <w:rsid w:val="0031743A"/>
    <w:rsid w:val="00317BAE"/>
    <w:rsid w:val="00317FB1"/>
    <w:rsid w:val="0032098B"/>
    <w:rsid w:val="00320B86"/>
    <w:rsid w:val="00321047"/>
    <w:rsid w:val="003214AE"/>
    <w:rsid w:val="003217E5"/>
    <w:rsid w:val="00321F70"/>
    <w:rsid w:val="003233CB"/>
    <w:rsid w:val="00323455"/>
    <w:rsid w:val="003237AF"/>
    <w:rsid w:val="00324DCD"/>
    <w:rsid w:val="00324E9C"/>
    <w:rsid w:val="00324FCF"/>
    <w:rsid w:val="003250F2"/>
    <w:rsid w:val="003254A4"/>
    <w:rsid w:val="00326441"/>
    <w:rsid w:val="003264AA"/>
    <w:rsid w:val="0032725F"/>
    <w:rsid w:val="0032775A"/>
    <w:rsid w:val="0033129D"/>
    <w:rsid w:val="00331346"/>
    <w:rsid w:val="003314D7"/>
    <w:rsid w:val="003324E2"/>
    <w:rsid w:val="003337C9"/>
    <w:rsid w:val="00333B88"/>
    <w:rsid w:val="00333C11"/>
    <w:rsid w:val="00333E01"/>
    <w:rsid w:val="00333EDD"/>
    <w:rsid w:val="0033544D"/>
    <w:rsid w:val="00335F27"/>
    <w:rsid w:val="0033616E"/>
    <w:rsid w:val="00336575"/>
    <w:rsid w:val="00337211"/>
    <w:rsid w:val="00337623"/>
    <w:rsid w:val="003406B4"/>
    <w:rsid w:val="00340B30"/>
    <w:rsid w:val="0034174E"/>
    <w:rsid w:val="00341751"/>
    <w:rsid w:val="00341E56"/>
    <w:rsid w:val="00342041"/>
    <w:rsid w:val="0034227B"/>
    <w:rsid w:val="0034235F"/>
    <w:rsid w:val="0034437D"/>
    <w:rsid w:val="0034484F"/>
    <w:rsid w:val="00345535"/>
    <w:rsid w:val="00345DEA"/>
    <w:rsid w:val="003466FC"/>
    <w:rsid w:val="0034733A"/>
    <w:rsid w:val="003476A1"/>
    <w:rsid w:val="003476B4"/>
    <w:rsid w:val="00351000"/>
    <w:rsid w:val="003514CD"/>
    <w:rsid w:val="003516EF"/>
    <w:rsid w:val="00353783"/>
    <w:rsid w:val="00353805"/>
    <w:rsid w:val="00353EA5"/>
    <w:rsid w:val="00354667"/>
    <w:rsid w:val="00354A45"/>
    <w:rsid w:val="00354C75"/>
    <w:rsid w:val="00354DB1"/>
    <w:rsid w:val="003552C8"/>
    <w:rsid w:val="0035530A"/>
    <w:rsid w:val="00355B93"/>
    <w:rsid w:val="003575BA"/>
    <w:rsid w:val="00357C1D"/>
    <w:rsid w:val="0036020B"/>
    <w:rsid w:val="00360211"/>
    <w:rsid w:val="00361538"/>
    <w:rsid w:val="003615A3"/>
    <w:rsid w:val="00361D72"/>
    <w:rsid w:val="00362D53"/>
    <w:rsid w:val="00362DB7"/>
    <w:rsid w:val="00362FF1"/>
    <w:rsid w:val="00363312"/>
    <w:rsid w:val="003636D3"/>
    <w:rsid w:val="00363F8E"/>
    <w:rsid w:val="003640FA"/>
    <w:rsid w:val="00364359"/>
    <w:rsid w:val="00364A48"/>
    <w:rsid w:val="00364A9A"/>
    <w:rsid w:val="00365810"/>
    <w:rsid w:val="003658BA"/>
    <w:rsid w:val="0036732B"/>
    <w:rsid w:val="00367444"/>
    <w:rsid w:val="0036794B"/>
    <w:rsid w:val="00367C76"/>
    <w:rsid w:val="00367F5B"/>
    <w:rsid w:val="00371D40"/>
    <w:rsid w:val="0037239C"/>
    <w:rsid w:val="00372624"/>
    <w:rsid w:val="003733C9"/>
    <w:rsid w:val="003738D9"/>
    <w:rsid w:val="00373942"/>
    <w:rsid w:val="00373992"/>
    <w:rsid w:val="003739C4"/>
    <w:rsid w:val="00373FE3"/>
    <w:rsid w:val="0037470C"/>
    <w:rsid w:val="003752DA"/>
    <w:rsid w:val="0037634A"/>
    <w:rsid w:val="00376778"/>
    <w:rsid w:val="00376CA1"/>
    <w:rsid w:val="00376E02"/>
    <w:rsid w:val="003773A4"/>
    <w:rsid w:val="00377507"/>
    <w:rsid w:val="00377D5D"/>
    <w:rsid w:val="00377FBE"/>
    <w:rsid w:val="00380384"/>
    <w:rsid w:val="00381390"/>
    <w:rsid w:val="0038169D"/>
    <w:rsid w:val="00381784"/>
    <w:rsid w:val="003818F6"/>
    <w:rsid w:val="00381CB6"/>
    <w:rsid w:val="00382687"/>
    <w:rsid w:val="00382EC9"/>
    <w:rsid w:val="0038352B"/>
    <w:rsid w:val="003839EA"/>
    <w:rsid w:val="00383F58"/>
    <w:rsid w:val="0038584A"/>
    <w:rsid w:val="0038644A"/>
    <w:rsid w:val="00386861"/>
    <w:rsid w:val="003877AE"/>
    <w:rsid w:val="003901E0"/>
    <w:rsid w:val="00390378"/>
    <w:rsid w:val="00390D43"/>
    <w:rsid w:val="00391AA1"/>
    <w:rsid w:val="00392661"/>
    <w:rsid w:val="00392B69"/>
    <w:rsid w:val="00392E06"/>
    <w:rsid w:val="00393923"/>
    <w:rsid w:val="003941AA"/>
    <w:rsid w:val="0039435D"/>
    <w:rsid w:val="0039448A"/>
    <w:rsid w:val="0039464E"/>
    <w:rsid w:val="003947B1"/>
    <w:rsid w:val="003948F7"/>
    <w:rsid w:val="00394CB0"/>
    <w:rsid w:val="0039593B"/>
    <w:rsid w:val="00395E02"/>
    <w:rsid w:val="003961BF"/>
    <w:rsid w:val="00396217"/>
    <w:rsid w:val="00396255"/>
    <w:rsid w:val="003965FC"/>
    <w:rsid w:val="00396A44"/>
    <w:rsid w:val="00397FC6"/>
    <w:rsid w:val="003A02F8"/>
    <w:rsid w:val="003A052A"/>
    <w:rsid w:val="003A0B0B"/>
    <w:rsid w:val="003A111E"/>
    <w:rsid w:val="003A12F0"/>
    <w:rsid w:val="003A15A9"/>
    <w:rsid w:val="003A1683"/>
    <w:rsid w:val="003A16EE"/>
    <w:rsid w:val="003A2026"/>
    <w:rsid w:val="003A238D"/>
    <w:rsid w:val="003A3408"/>
    <w:rsid w:val="003A4806"/>
    <w:rsid w:val="003A5867"/>
    <w:rsid w:val="003A5945"/>
    <w:rsid w:val="003A5E49"/>
    <w:rsid w:val="003A68D3"/>
    <w:rsid w:val="003A730C"/>
    <w:rsid w:val="003B0031"/>
    <w:rsid w:val="003B0363"/>
    <w:rsid w:val="003B0AC6"/>
    <w:rsid w:val="003B10C8"/>
    <w:rsid w:val="003B12DC"/>
    <w:rsid w:val="003B1816"/>
    <w:rsid w:val="003B1A89"/>
    <w:rsid w:val="003B1B7D"/>
    <w:rsid w:val="003B1BC3"/>
    <w:rsid w:val="003B1E14"/>
    <w:rsid w:val="003B33FB"/>
    <w:rsid w:val="003B3D70"/>
    <w:rsid w:val="003B44FB"/>
    <w:rsid w:val="003B454D"/>
    <w:rsid w:val="003B486C"/>
    <w:rsid w:val="003B4B5B"/>
    <w:rsid w:val="003B4F37"/>
    <w:rsid w:val="003B538A"/>
    <w:rsid w:val="003B5474"/>
    <w:rsid w:val="003B55C8"/>
    <w:rsid w:val="003B5992"/>
    <w:rsid w:val="003B6195"/>
    <w:rsid w:val="003B7210"/>
    <w:rsid w:val="003B77F5"/>
    <w:rsid w:val="003B7848"/>
    <w:rsid w:val="003B784F"/>
    <w:rsid w:val="003C0353"/>
    <w:rsid w:val="003C13C6"/>
    <w:rsid w:val="003C1E94"/>
    <w:rsid w:val="003C244B"/>
    <w:rsid w:val="003C262F"/>
    <w:rsid w:val="003C26DC"/>
    <w:rsid w:val="003C27F4"/>
    <w:rsid w:val="003C2C5D"/>
    <w:rsid w:val="003C32F0"/>
    <w:rsid w:val="003C4421"/>
    <w:rsid w:val="003C4458"/>
    <w:rsid w:val="003C53D6"/>
    <w:rsid w:val="003C5A7F"/>
    <w:rsid w:val="003C5BAF"/>
    <w:rsid w:val="003C5D96"/>
    <w:rsid w:val="003C5ED0"/>
    <w:rsid w:val="003C69F2"/>
    <w:rsid w:val="003C7285"/>
    <w:rsid w:val="003C73BB"/>
    <w:rsid w:val="003C748B"/>
    <w:rsid w:val="003D1649"/>
    <w:rsid w:val="003D1AB4"/>
    <w:rsid w:val="003D2BEA"/>
    <w:rsid w:val="003D3265"/>
    <w:rsid w:val="003D3E2E"/>
    <w:rsid w:val="003D424E"/>
    <w:rsid w:val="003D44EF"/>
    <w:rsid w:val="003D52AA"/>
    <w:rsid w:val="003D60A0"/>
    <w:rsid w:val="003D69EB"/>
    <w:rsid w:val="003D79CD"/>
    <w:rsid w:val="003E06F9"/>
    <w:rsid w:val="003E079D"/>
    <w:rsid w:val="003E0FEE"/>
    <w:rsid w:val="003E1282"/>
    <w:rsid w:val="003E1753"/>
    <w:rsid w:val="003E1AF8"/>
    <w:rsid w:val="003E2779"/>
    <w:rsid w:val="003E2A06"/>
    <w:rsid w:val="003E4E89"/>
    <w:rsid w:val="003E544E"/>
    <w:rsid w:val="003E625E"/>
    <w:rsid w:val="003E633B"/>
    <w:rsid w:val="003E64CD"/>
    <w:rsid w:val="003E697E"/>
    <w:rsid w:val="003E6A7B"/>
    <w:rsid w:val="003E7264"/>
    <w:rsid w:val="003E75EC"/>
    <w:rsid w:val="003F02E9"/>
    <w:rsid w:val="003F0727"/>
    <w:rsid w:val="003F0876"/>
    <w:rsid w:val="003F0A78"/>
    <w:rsid w:val="003F1546"/>
    <w:rsid w:val="003F1A3F"/>
    <w:rsid w:val="003F1BDB"/>
    <w:rsid w:val="003F1DF4"/>
    <w:rsid w:val="003F3471"/>
    <w:rsid w:val="003F3F94"/>
    <w:rsid w:val="003F48AA"/>
    <w:rsid w:val="003F4981"/>
    <w:rsid w:val="003F4D6D"/>
    <w:rsid w:val="003F4E14"/>
    <w:rsid w:val="003F540A"/>
    <w:rsid w:val="003F59FA"/>
    <w:rsid w:val="003F5D7B"/>
    <w:rsid w:val="003F5F06"/>
    <w:rsid w:val="003F680E"/>
    <w:rsid w:val="003F6CC5"/>
    <w:rsid w:val="003F7270"/>
    <w:rsid w:val="003F7398"/>
    <w:rsid w:val="003F7931"/>
    <w:rsid w:val="00401E03"/>
    <w:rsid w:val="00401F93"/>
    <w:rsid w:val="004020EA"/>
    <w:rsid w:val="00402D9D"/>
    <w:rsid w:val="00402EA4"/>
    <w:rsid w:val="0040329D"/>
    <w:rsid w:val="004038E2"/>
    <w:rsid w:val="0040391C"/>
    <w:rsid w:val="00404B4A"/>
    <w:rsid w:val="00404C70"/>
    <w:rsid w:val="004053AA"/>
    <w:rsid w:val="004058C6"/>
    <w:rsid w:val="00406135"/>
    <w:rsid w:val="0040633D"/>
    <w:rsid w:val="00407604"/>
    <w:rsid w:val="00407CD6"/>
    <w:rsid w:val="004102F3"/>
    <w:rsid w:val="0041044A"/>
    <w:rsid w:val="004107E6"/>
    <w:rsid w:val="004114F7"/>
    <w:rsid w:val="00412CD1"/>
    <w:rsid w:val="00413160"/>
    <w:rsid w:val="0041324A"/>
    <w:rsid w:val="00413E61"/>
    <w:rsid w:val="004153EE"/>
    <w:rsid w:val="00415DC5"/>
    <w:rsid w:val="0041674B"/>
    <w:rsid w:val="00417585"/>
    <w:rsid w:val="004179B5"/>
    <w:rsid w:val="00420853"/>
    <w:rsid w:val="00420884"/>
    <w:rsid w:val="00420C23"/>
    <w:rsid w:val="004211BE"/>
    <w:rsid w:val="0042142F"/>
    <w:rsid w:val="00421653"/>
    <w:rsid w:val="004217A3"/>
    <w:rsid w:val="00421E04"/>
    <w:rsid w:val="00422493"/>
    <w:rsid w:val="004225C1"/>
    <w:rsid w:val="00423018"/>
    <w:rsid w:val="004239D8"/>
    <w:rsid w:val="004240D5"/>
    <w:rsid w:val="00424A72"/>
    <w:rsid w:val="00424D6E"/>
    <w:rsid w:val="004250DC"/>
    <w:rsid w:val="00425110"/>
    <w:rsid w:val="00425252"/>
    <w:rsid w:val="004254DF"/>
    <w:rsid w:val="00425939"/>
    <w:rsid w:val="00426640"/>
    <w:rsid w:val="004270D5"/>
    <w:rsid w:val="00427387"/>
    <w:rsid w:val="004300DC"/>
    <w:rsid w:val="00430452"/>
    <w:rsid w:val="00430C46"/>
    <w:rsid w:val="00431387"/>
    <w:rsid w:val="00431CEF"/>
    <w:rsid w:val="00431DF0"/>
    <w:rsid w:val="00431F1D"/>
    <w:rsid w:val="004321BF"/>
    <w:rsid w:val="00432D00"/>
    <w:rsid w:val="00433006"/>
    <w:rsid w:val="00433050"/>
    <w:rsid w:val="00433069"/>
    <w:rsid w:val="00433489"/>
    <w:rsid w:val="004351C1"/>
    <w:rsid w:val="00435EE6"/>
    <w:rsid w:val="00436134"/>
    <w:rsid w:val="00436233"/>
    <w:rsid w:val="00436AEE"/>
    <w:rsid w:val="00436BCE"/>
    <w:rsid w:val="00437386"/>
    <w:rsid w:val="00440037"/>
    <w:rsid w:val="00440468"/>
    <w:rsid w:val="00440593"/>
    <w:rsid w:val="00440D1D"/>
    <w:rsid w:val="00440E60"/>
    <w:rsid w:val="00440FB7"/>
    <w:rsid w:val="00442902"/>
    <w:rsid w:val="00442C0D"/>
    <w:rsid w:val="004430A5"/>
    <w:rsid w:val="004431FA"/>
    <w:rsid w:val="00444E6D"/>
    <w:rsid w:val="00445622"/>
    <w:rsid w:val="004457E9"/>
    <w:rsid w:val="00445915"/>
    <w:rsid w:val="00446C47"/>
    <w:rsid w:val="00446FE5"/>
    <w:rsid w:val="0044702F"/>
    <w:rsid w:val="004471CE"/>
    <w:rsid w:val="00447AD4"/>
    <w:rsid w:val="0045007C"/>
    <w:rsid w:val="00450277"/>
    <w:rsid w:val="00450C48"/>
    <w:rsid w:val="004521BD"/>
    <w:rsid w:val="00452E54"/>
    <w:rsid w:val="004530DE"/>
    <w:rsid w:val="004531A4"/>
    <w:rsid w:val="0045322C"/>
    <w:rsid w:val="0045336D"/>
    <w:rsid w:val="00453A81"/>
    <w:rsid w:val="00453E90"/>
    <w:rsid w:val="004548CA"/>
    <w:rsid w:val="00454D22"/>
    <w:rsid w:val="004552CE"/>
    <w:rsid w:val="00455690"/>
    <w:rsid w:val="004556D4"/>
    <w:rsid w:val="00455E7A"/>
    <w:rsid w:val="00456447"/>
    <w:rsid w:val="004569FA"/>
    <w:rsid w:val="00456BA9"/>
    <w:rsid w:val="00456E98"/>
    <w:rsid w:val="00457BF4"/>
    <w:rsid w:val="00457D61"/>
    <w:rsid w:val="00461C28"/>
    <w:rsid w:val="00462263"/>
    <w:rsid w:val="004624A3"/>
    <w:rsid w:val="004637F6"/>
    <w:rsid w:val="0046416A"/>
    <w:rsid w:val="0046528B"/>
    <w:rsid w:val="00466545"/>
    <w:rsid w:val="004665E7"/>
    <w:rsid w:val="0046666D"/>
    <w:rsid w:val="00467A29"/>
    <w:rsid w:val="00467CD6"/>
    <w:rsid w:val="0047045C"/>
    <w:rsid w:val="00470513"/>
    <w:rsid w:val="00470D36"/>
    <w:rsid w:val="0047128F"/>
    <w:rsid w:val="00471375"/>
    <w:rsid w:val="00472D72"/>
    <w:rsid w:val="00473867"/>
    <w:rsid w:val="004738FB"/>
    <w:rsid w:val="00473944"/>
    <w:rsid w:val="00473E06"/>
    <w:rsid w:val="00474060"/>
    <w:rsid w:val="00474953"/>
    <w:rsid w:val="00474BDC"/>
    <w:rsid w:val="00474D44"/>
    <w:rsid w:val="00474F44"/>
    <w:rsid w:val="00475C77"/>
    <w:rsid w:val="00475EF9"/>
    <w:rsid w:val="00476683"/>
    <w:rsid w:val="0047692C"/>
    <w:rsid w:val="00476E28"/>
    <w:rsid w:val="00477672"/>
    <w:rsid w:val="00477932"/>
    <w:rsid w:val="00477D9F"/>
    <w:rsid w:val="004800A8"/>
    <w:rsid w:val="0048015F"/>
    <w:rsid w:val="004804F5"/>
    <w:rsid w:val="00481D44"/>
    <w:rsid w:val="00481ED6"/>
    <w:rsid w:val="00481F84"/>
    <w:rsid w:val="00482DA7"/>
    <w:rsid w:val="00484F4D"/>
    <w:rsid w:val="00484F59"/>
    <w:rsid w:val="00485376"/>
    <w:rsid w:val="00485425"/>
    <w:rsid w:val="0048570F"/>
    <w:rsid w:val="00485F12"/>
    <w:rsid w:val="00485F56"/>
    <w:rsid w:val="00485FF9"/>
    <w:rsid w:val="00486540"/>
    <w:rsid w:val="00487090"/>
    <w:rsid w:val="00487351"/>
    <w:rsid w:val="0048767B"/>
    <w:rsid w:val="00490FDE"/>
    <w:rsid w:val="00491688"/>
    <w:rsid w:val="004926C4"/>
    <w:rsid w:val="0049325B"/>
    <w:rsid w:val="00493267"/>
    <w:rsid w:val="00493665"/>
    <w:rsid w:val="00493A37"/>
    <w:rsid w:val="00493DB1"/>
    <w:rsid w:val="0049581A"/>
    <w:rsid w:val="00495910"/>
    <w:rsid w:val="00495E0F"/>
    <w:rsid w:val="00495FE0"/>
    <w:rsid w:val="00496214"/>
    <w:rsid w:val="00496513"/>
    <w:rsid w:val="00497061"/>
    <w:rsid w:val="0049726B"/>
    <w:rsid w:val="00497D37"/>
    <w:rsid w:val="004A0A28"/>
    <w:rsid w:val="004A13FB"/>
    <w:rsid w:val="004A1B2D"/>
    <w:rsid w:val="004A21AE"/>
    <w:rsid w:val="004A2422"/>
    <w:rsid w:val="004A27D7"/>
    <w:rsid w:val="004A2F45"/>
    <w:rsid w:val="004A360E"/>
    <w:rsid w:val="004A3E6E"/>
    <w:rsid w:val="004A43B9"/>
    <w:rsid w:val="004A4659"/>
    <w:rsid w:val="004A4968"/>
    <w:rsid w:val="004A4B41"/>
    <w:rsid w:val="004A50FE"/>
    <w:rsid w:val="004A5660"/>
    <w:rsid w:val="004A574A"/>
    <w:rsid w:val="004A5A2F"/>
    <w:rsid w:val="004A5CE7"/>
    <w:rsid w:val="004A73B7"/>
    <w:rsid w:val="004A76A5"/>
    <w:rsid w:val="004A7776"/>
    <w:rsid w:val="004A7B87"/>
    <w:rsid w:val="004B02A2"/>
    <w:rsid w:val="004B0505"/>
    <w:rsid w:val="004B0763"/>
    <w:rsid w:val="004B0EC7"/>
    <w:rsid w:val="004B17B4"/>
    <w:rsid w:val="004B1DAE"/>
    <w:rsid w:val="004B216D"/>
    <w:rsid w:val="004B2890"/>
    <w:rsid w:val="004B2A3E"/>
    <w:rsid w:val="004B2E59"/>
    <w:rsid w:val="004B37FF"/>
    <w:rsid w:val="004B386B"/>
    <w:rsid w:val="004B38E1"/>
    <w:rsid w:val="004B3FBF"/>
    <w:rsid w:val="004B44D1"/>
    <w:rsid w:val="004B461B"/>
    <w:rsid w:val="004B4C03"/>
    <w:rsid w:val="004B4C96"/>
    <w:rsid w:val="004B7ECA"/>
    <w:rsid w:val="004C0799"/>
    <w:rsid w:val="004C1AC1"/>
    <w:rsid w:val="004C1B4D"/>
    <w:rsid w:val="004C2115"/>
    <w:rsid w:val="004C25AA"/>
    <w:rsid w:val="004C38C2"/>
    <w:rsid w:val="004C407C"/>
    <w:rsid w:val="004C40C7"/>
    <w:rsid w:val="004C4315"/>
    <w:rsid w:val="004C437A"/>
    <w:rsid w:val="004C48A5"/>
    <w:rsid w:val="004C519B"/>
    <w:rsid w:val="004C59A0"/>
    <w:rsid w:val="004C5D06"/>
    <w:rsid w:val="004C61B3"/>
    <w:rsid w:val="004C657C"/>
    <w:rsid w:val="004C76DC"/>
    <w:rsid w:val="004C78B6"/>
    <w:rsid w:val="004C7E39"/>
    <w:rsid w:val="004D026D"/>
    <w:rsid w:val="004D108A"/>
    <w:rsid w:val="004D159C"/>
    <w:rsid w:val="004D1EEB"/>
    <w:rsid w:val="004D2FFB"/>
    <w:rsid w:val="004D3B3E"/>
    <w:rsid w:val="004D4638"/>
    <w:rsid w:val="004D4790"/>
    <w:rsid w:val="004D54C6"/>
    <w:rsid w:val="004D5B92"/>
    <w:rsid w:val="004D61AA"/>
    <w:rsid w:val="004D6791"/>
    <w:rsid w:val="004D67FB"/>
    <w:rsid w:val="004D6ED2"/>
    <w:rsid w:val="004D7291"/>
    <w:rsid w:val="004D77F5"/>
    <w:rsid w:val="004D7CAE"/>
    <w:rsid w:val="004D7CE2"/>
    <w:rsid w:val="004E01FF"/>
    <w:rsid w:val="004E03B4"/>
    <w:rsid w:val="004E0480"/>
    <w:rsid w:val="004E0A42"/>
    <w:rsid w:val="004E3CA9"/>
    <w:rsid w:val="004E4869"/>
    <w:rsid w:val="004E4D04"/>
    <w:rsid w:val="004E5728"/>
    <w:rsid w:val="004E577A"/>
    <w:rsid w:val="004E6011"/>
    <w:rsid w:val="004E6F5F"/>
    <w:rsid w:val="004E7FD8"/>
    <w:rsid w:val="004F040F"/>
    <w:rsid w:val="004F120F"/>
    <w:rsid w:val="004F17BB"/>
    <w:rsid w:val="004F1E8A"/>
    <w:rsid w:val="004F2EDC"/>
    <w:rsid w:val="004F3084"/>
    <w:rsid w:val="004F3974"/>
    <w:rsid w:val="004F5111"/>
    <w:rsid w:val="004F656E"/>
    <w:rsid w:val="004F6F75"/>
    <w:rsid w:val="004F7196"/>
    <w:rsid w:val="004F7279"/>
    <w:rsid w:val="004F7C41"/>
    <w:rsid w:val="00501BB5"/>
    <w:rsid w:val="00501D97"/>
    <w:rsid w:val="00501E27"/>
    <w:rsid w:val="00501E42"/>
    <w:rsid w:val="00502AB5"/>
    <w:rsid w:val="0050367A"/>
    <w:rsid w:val="00503993"/>
    <w:rsid w:val="00503CA4"/>
    <w:rsid w:val="00503F9D"/>
    <w:rsid w:val="00505B4B"/>
    <w:rsid w:val="00507091"/>
    <w:rsid w:val="0050732F"/>
    <w:rsid w:val="005074C4"/>
    <w:rsid w:val="005079CC"/>
    <w:rsid w:val="00507D4E"/>
    <w:rsid w:val="005109A0"/>
    <w:rsid w:val="0051171D"/>
    <w:rsid w:val="00511C8F"/>
    <w:rsid w:val="00513430"/>
    <w:rsid w:val="0051362C"/>
    <w:rsid w:val="00514799"/>
    <w:rsid w:val="00514BFF"/>
    <w:rsid w:val="00514ED9"/>
    <w:rsid w:val="0051533F"/>
    <w:rsid w:val="00515733"/>
    <w:rsid w:val="005159F4"/>
    <w:rsid w:val="00515B5F"/>
    <w:rsid w:val="00515DAE"/>
    <w:rsid w:val="00516EBF"/>
    <w:rsid w:val="0051746B"/>
    <w:rsid w:val="00517B57"/>
    <w:rsid w:val="00520036"/>
    <w:rsid w:val="0052049D"/>
    <w:rsid w:val="00520645"/>
    <w:rsid w:val="00520A09"/>
    <w:rsid w:val="005212AF"/>
    <w:rsid w:val="0052201F"/>
    <w:rsid w:val="00522508"/>
    <w:rsid w:val="005227F5"/>
    <w:rsid w:val="00522E93"/>
    <w:rsid w:val="0052348B"/>
    <w:rsid w:val="0052482A"/>
    <w:rsid w:val="00525E4B"/>
    <w:rsid w:val="00525F89"/>
    <w:rsid w:val="00526058"/>
    <w:rsid w:val="00526519"/>
    <w:rsid w:val="00526A64"/>
    <w:rsid w:val="00526BC4"/>
    <w:rsid w:val="00526FD1"/>
    <w:rsid w:val="00527339"/>
    <w:rsid w:val="00527CB5"/>
    <w:rsid w:val="00527FA8"/>
    <w:rsid w:val="0053045B"/>
    <w:rsid w:val="0053211B"/>
    <w:rsid w:val="00533A61"/>
    <w:rsid w:val="00533D10"/>
    <w:rsid w:val="00533D37"/>
    <w:rsid w:val="00533DE6"/>
    <w:rsid w:val="00533E42"/>
    <w:rsid w:val="005344B5"/>
    <w:rsid w:val="00534C3C"/>
    <w:rsid w:val="00534DF6"/>
    <w:rsid w:val="005355A4"/>
    <w:rsid w:val="00535E8C"/>
    <w:rsid w:val="00536041"/>
    <w:rsid w:val="00537150"/>
    <w:rsid w:val="00537507"/>
    <w:rsid w:val="00537B18"/>
    <w:rsid w:val="00537F42"/>
    <w:rsid w:val="00537F4D"/>
    <w:rsid w:val="00540B66"/>
    <w:rsid w:val="00540BAC"/>
    <w:rsid w:val="00541207"/>
    <w:rsid w:val="0054137A"/>
    <w:rsid w:val="00541B6A"/>
    <w:rsid w:val="00541E1E"/>
    <w:rsid w:val="00541F4E"/>
    <w:rsid w:val="00541FFA"/>
    <w:rsid w:val="005425B5"/>
    <w:rsid w:val="005431C7"/>
    <w:rsid w:val="005434F9"/>
    <w:rsid w:val="0054367D"/>
    <w:rsid w:val="0054388E"/>
    <w:rsid w:val="00543F6E"/>
    <w:rsid w:val="00544C19"/>
    <w:rsid w:val="00545114"/>
    <w:rsid w:val="00545A0D"/>
    <w:rsid w:val="005469A0"/>
    <w:rsid w:val="00546E99"/>
    <w:rsid w:val="00547358"/>
    <w:rsid w:val="005501BF"/>
    <w:rsid w:val="00550FF8"/>
    <w:rsid w:val="0055125A"/>
    <w:rsid w:val="00551327"/>
    <w:rsid w:val="005515A9"/>
    <w:rsid w:val="00551640"/>
    <w:rsid w:val="0055167A"/>
    <w:rsid w:val="00551C3B"/>
    <w:rsid w:val="00552449"/>
    <w:rsid w:val="005538D8"/>
    <w:rsid w:val="00553AF5"/>
    <w:rsid w:val="00554967"/>
    <w:rsid w:val="00555F2F"/>
    <w:rsid w:val="00556926"/>
    <w:rsid w:val="00556CAB"/>
    <w:rsid w:val="00560B86"/>
    <w:rsid w:val="0056124F"/>
    <w:rsid w:val="00562A7C"/>
    <w:rsid w:val="00562D38"/>
    <w:rsid w:val="00563405"/>
    <w:rsid w:val="00564BBD"/>
    <w:rsid w:val="005678F0"/>
    <w:rsid w:val="00567B39"/>
    <w:rsid w:val="0057205B"/>
    <w:rsid w:val="0057298C"/>
    <w:rsid w:val="0057372F"/>
    <w:rsid w:val="00573BE8"/>
    <w:rsid w:val="005741C4"/>
    <w:rsid w:val="005742D7"/>
    <w:rsid w:val="005742E0"/>
    <w:rsid w:val="005744E6"/>
    <w:rsid w:val="005745B8"/>
    <w:rsid w:val="00574D57"/>
    <w:rsid w:val="005750FD"/>
    <w:rsid w:val="00575276"/>
    <w:rsid w:val="00575BCD"/>
    <w:rsid w:val="005762F5"/>
    <w:rsid w:val="00576688"/>
    <w:rsid w:val="00576ADB"/>
    <w:rsid w:val="00576F91"/>
    <w:rsid w:val="005808CD"/>
    <w:rsid w:val="00581B33"/>
    <w:rsid w:val="00581EBB"/>
    <w:rsid w:val="00582077"/>
    <w:rsid w:val="00582473"/>
    <w:rsid w:val="00582610"/>
    <w:rsid w:val="00582759"/>
    <w:rsid w:val="00583441"/>
    <w:rsid w:val="005837AB"/>
    <w:rsid w:val="0058443F"/>
    <w:rsid w:val="0058463D"/>
    <w:rsid w:val="005849C2"/>
    <w:rsid w:val="00585232"/>
    <w:rsid w:val="00585FB7"/>
    <w:rsid w:val="00586684"/>
    <w:rsid w:val="0058709D"/>
    <w:rsid w:val="00587C32"/>
    <w:rsid w:val="00587E75"/>
    <w:rsid w:val="005903CC"/>
    <w:rsid w:val="00590522"/>
    <w:rsid w:val="0059073A"/>
    <w:rsid w:val="00590DDD"/>
    <w:rsid w:val="00590E08"/>
    <w:rsid w:val="0059155C"/>
    <w:rsid w:val="005916A7"/>
    <w:rsid w:val="00592363"/>
    <w:rsid w:val="00592741"/>
    <w:rsid w:val="005932D3"/>
    <w:rsid w:val="0059368B"/>
    <w:rsid w:val="00593CB2"/>
    <w:rsid w:val="00594308"/>
    <w:rsid w:val="00594841"/>
    <w:rsid w:val="00594AAF"/>
    <w:rsid w:val="00594C6E"/>
    <w:rsid w:val="00594E71"/>
    <w:rsid w:val="00595B38"/>
    <w:rsid w:val="00597F38"/>
    <w:rsid w:val="005A0488"/>
    <w:rsid w:val="005A0F3C"/>
    <w:rsid w:val="005A1CF9"/>
    <w:rsid w:val="005A1D16"/>
    <w:rsid w:val="005A1F16"/>
    <w:rsid w:val="005A243A"/>
    <w:rsid w:val="005A25C7"/>
    <w:rsid w:val="005A27B7"/>
    <w:rsid w:val="005A2BF4"/>
    <w:rsid w:val="005A2F20"/>
    <w:rsid w:val="005A490C"/>
    <w:rsid w:val="005A4C2A"/>
    <w:rsid w:val="005A5633"/>
    <w:rsid w:val="005A56C3"/>
    <w:rsid w:val="005A5BF9"/>
    <w:rsid w:val="005A71B5"/>
    <w:rsid w:val="005A73AC"/>
    <w:rsid w:val="005A787B"/>
    <w:rsid w:val="005A78DC"/>
    <w:rsid w:val="005A7DAC"/>
    <w:rsid w:val="005B0CCB"/>
    <w:rsid w:val="005B2ADD"/>
    <w:rsid w:val="005B2AE8"/>
    <w:rsid w:val="005B301D"/>
    <w:rsid w:val="005B334E"/>
    <w:rsid w:val="005B33D7"/>
    <w:rsid w:val="005B3F28"/>
    <w:rsid w:val="005B50DF"/>
    <w:rsid w:val="005B5297"/>
    <w:rsid w:val="005B52B3"/>
    <w:rsid w:val="005B53D4"/>
    <w:rsid w:val="005B5915"/>
    <w:rsid w:val="005B5C71"/>
    <w:rsid w:val="005B68F9"/>
    <w:rsid w:val="005B78B1"/>
    <w:rsid w:val="005B7B5F"/>
    <w:rsid w:val="005C105E"/>
    <w:rsid w:val="005C1174"/>
    <w:rsid w:val="005C14AD"/>
    <w:rsid w:val="005C1871"/>
    <w:rsid w:val="005C1FE0"/>
    <w:rsid w:val="005C20C7"/>
    <w:rsid w:val="005C21D8"/>
    <w:rsid w:val="005C2909"/>
    <w:rsid w:val="005C3014"/>
    <w:rsid w:val="005C3143"/>
    <w:rsid w:val="005C38FB"/>
    <w:rsid w:val="005C4035"/>
    <w:rsid w:val="005C4344"/>
    <w:rsid w:val="005C4E25"/>
    <w:rsid w:val="005C52C7"/>
    <w:rsid w:val="005C59A6"/>
    <w:rsid w:val="005C6CB0"/>
    <w:rsid w:val="005C6FFB"/>
    <w:rsid w:val="005C70AD"/>
    <w:rsid w:val="005C7D83"/>
    <w:rsid w:val="005C7DD5"/>
    <w:rsid w:val="005D079E"/>
    <w:rsid w:val="005D0C6E"/>
    <w:rsid w:val="005D0EB6"/>
    <w:rsid w:val="005D25B5"/>
    <w:rsid w:val="005D2F66"/>
    <w:rsid w:val="005D37AB"/>
    <w:rsid w:val="005D3C4F"/>
    <w:rsid w:val="005D403D"/>
    <w:rsid w:val="005D46FD"/>
    <w:rsid w:val="005D4FA1"/>
    <w:rsid w:val="005D545E"/>
    <w:rsid w:val="005D547F"/>
    <w:rsid w:val="005D5C66"/>
    <w:rsid w:val="005D5FB0"/>
    <w:rsid w:val="005D6AE1"/>
    <w:rsid w:val="005D7BC7"/>
    <w:rsid w:val="005E0296"/>
    <w:rsid w:val="005E0A88"/>
    <w:rsid w:val="005E10B4"/>
    <w:rsid w:val="005E1DD7"/>
    <w:rsid w:val="005E2034"/>
    <w:rsid w:val="005E3551"/>
    <w:rsid w:val="005E44CC"/>
    <w:rsid w:val="005E46DF"/>
    <w:rsid w:val="005E48CC"/>
    <w:rsid w:val="005E4BF3"/>
    <w:rsid w:val="005E5060"/>
    <w:rsid w:val="005E52D7"/>
    <w:rsid w:val="005E58B6"/>
    <w:rsid w:val="005E630D"/>
    <w:rsid w:val="005E6475"/>
    <w:rsid w:val="005F0409"/>
    <w:rsid w:val="005F0FFC"/>
    <w:rsid w:val="005F19A0"/>
    <w:rsid w:val="005F1FBE"/>
    <w:rsid w:val="005F240C"/>
    <w:rsid w:val="005F3D0A"/>
    <w:rsid w:val="005F4463"/>
    <w:rsid w:val="005F4E6B"/>
    <w:rsid w:val="005F508E"/>
    <w:rsid w:val="005F514C"/>
    <w:rsid w:val="005F5530"/>
    <w:rsid w:val="005F5BAD"/>
    <w:rsid w:val="005F5CB2"/>
    <w:rsid w:val="005F5F43"/>
    <w:rsid w:val="005F6506"/>
    <w:rsid w:val="005F72CF"/>
    <w:rsid w:val="005F778B"/>
    <w:rsid w:val="005F7EE3"/>
    <w:rsid w:val="006003A5"/>
    <w:rsid w:val="006008C1"/>
    <w:rsid w:val="00600C24"/>
    <w:rsid w:val="00600CDE"/>
    <w:rsid w:val="00602065"/>
    <w:rsid w:val="0060297E"/>
    <w:rsid w:val="00603253"/>
    <w:rsid w:val="00603347"/>
    <w:rsid w:val="00603893"/>
    <w:rsid w:val="00604004"/>
    <w:rsid w:val="00604025"/>
    <w:rsid w:val="00604549"/>
    <w:rsid w:val="006047B9"/>
    <w:rsid w:val="00605580"/>
    <w:rsid w:val="00605798"/>
    <w:rsid w:val="0060610F"/>
    <w:rsid w:val="00607327"/>
    <w:rsid w:val="00607385"/>
    <w:rsid w:val="0060746E"/>
    <w:rsid w:val="006078B5"/>
    <w:rsid w:val="00607B7F"/>
    <w:rsid w:val="006118BE"/>
    <w:rsid w:val="00611FFA"/>
    <w:rsid w:val="00612085"/>
    <w:rsid w:val="00613112"/>
    <w:rsid w:val="006133E4"/>
    <w:rsid w:val="00613A04"/>
    <w:rsid w:val="0061436C"/>
    <w:rsid w:val="00615A3A"/>
    <w:rsid w:val="00615A8C"/>
    <w:rsid w:val="00615B5C"/>
    <w:rsid w:val="00615CB1"/>
    <w:rsid w:val="00615D77"/>
    <w:rsid w:val="00615D88"/>
    <w:rsid w:val="00615FF5"/>
    <w:rsid w:val="00616241"/>
    <w:rsid w:val="00616AB6"/>
    <w:rsid w:val="00616F0A"/>
    <w:rsid w:val="00617268"/>
    <w:rsid w:val="00617606"/>
    <w:rsid w:val="006178E4"/>
    <w:rsid w:val="00620368"/>
    <w:rsid w:val="00620B19"/>
    <w:rsid w:val="00621018"/>
    <w:rsid w:val="006215B3"/>
    <w:rsid w:val="0062196D"/>
    <w:rsid w:val="0062307E"/>
    <w:rsid w:val="00623124"/>
    <w:rsid w:val="006232EC"/>
    <w:rsid w:val="00623549"/>
    <w:rsid w:val="00623D52"/>
    <w:rsid w:val="00623E81"/>
    <w:rsid w:val="006250CA"/>
    <w:rsid w:val="006255CB"/>
    <w:rsid w:val="00626F3C"/>
    <w:rsid w:val="00627509"/>
    <w:rsid w:val="00630299"/>
    <w:rsid w:val="00630E9A"/>
    <w:rsid w:val="006319C7"/>
    <w:rsid w:val="00631C9C"/>
    <w:rsid w:val="00632EAC"/>
    <w:rsid w:val="00634776"/>
    <w:rsid w:val="0063477E"/>
    <w:rsid w:val="006355F1"/>
    <w:rsid w:val="006405D9"/>
    <w:rsid w:val="00642186"/>
    <w:rsid w:val="00642A52"/>
    <w:rsid w:val="00642A83"/>
    <w:rsid w:val="00643083"/>
    <w:rsid w:val="00643AD5"/>
    <w:rsid w:val="0064562A"/>
    <w:rsid w:val="006458B7"/>
    <w:rsid w:val="00645E63"/>
    <w:rsid w:val="00647030"/>
    <w:rsid w:val="00647880"/>
    <w:rsid w:val="00647C6C"/>
    <w:rsid w:val="0065003C"/>
    <w:rsid w:val="00650161"/>
    <w:rsid w:val="006501ED"/>
    <w:rsid w:val="006515BC"/>
    <w:rsid w:val="00651A61"/>
    <w:rsid w:val="0065212D"/>
    <w:rsid w:val="0065236F"/>
    <w:rsid w:val="006531A5"/>
    <w:rsid w:val="00653A11"/>
    <w:rsid w:val="00653A14"/>
    <w:rsid w:val="00653BCF"/>
    <w:rsid w:val="006540E6"/>
    <w:rsid w:val="00655A5A"/>
    <w:rsid w:val="006560A7"/>
    <w:rsid w:val="006571F1"/>
    <w:rsid w:val="00657590"/>
    <w:rsid w:val="00657876"/>
    <w:rsid w:val="00657ECF"/>
    <w:rsid w:val="00657F0C"/>
    <w:rsid w:val="00657FC0"/>
    <w:rsid w:val="00657FE4"/>
    <w:rsid w:val="00660ECE"/>
    <w:rsid w:val="006610EE"/>
    <w:rsid w:val="00662B43"/>
    <w:rsid w:val="00662FB7"/>
    <w:rsid w:val="00662FE8"/>
    <w:rsid w:val="006634B8"/>
    <w:rsid w:val="0066385E"/>
    <w:rsid w:val="00664270"/>
    <w:rsid w:val="006645D1"/>
    <w:rsid w:val="006663DD"/>
    <w:rsid w:val="006668D9"/>
    <w:rsid w:val="006676C8"/>
    <w:rsid w:val="006678AE"/>
    <w:rsid w:val="00670F1B"/>
    <w:rsid w:val="006710BE"/>
    <w:rsid w:val="00671124"/>
    <w:rsid w:val="0067123B"/>
    <w:rsid w:val="006715F9"/>
    <w:rsid w:val="00672143"/>
    <w:rsid w:val="00673BF4"/>
    <w:rsid w:val="00674D35"/>
    <w:rsid w:val="00675513"/>
    <w:rsid w:val="00675628"/>
    <w:rsid w:val="0067632B"/>
    <w:rsid w:val="00676874"/>
    <w:rsid w:val="00676CF0"/>
    <w:rsid w:val="006774BF"/>
    <w:rsid w:val="0068019C"/>
    <w:rsid w:val="00680617"/>
    <w:rsid w:val="00680FE3"/>
    <w:rsid w:val="006811C4"/>
    <w:rsid w:val="00681373"/>
    <w:rsid w:val="0068173F"/>
    <w:rsid w:val="006826A1"/>
    <w:rsid w:val="006826B6"/>
    <w:rsid w:val="00682704"/>
    <w:rsid w:val="006827E2"/>
    <w:rsid w:val="006827FF"/>
    <w:rsid w:val="00683595"/>
    <w:rsid w:val="00683AF3"/>
    <w:rsid w:val="00684B10"/>
    <w:rsid w:val="00685100"/>
    <w:rsid w:val="0068748A"/>
    <w:rsid w:val="00687AC7"/>
    <w:rsid w:val="00690020"/>
    <w:rsid w:val="00690293"/>
    <w:rsid w:val="00690437"/>
    <w:rsid w:val="00690607"/>
    <w:rsid w:val="0069071A"/>
    <w:rsid w:val="00690D05"/>
    <w:rsid w:val="00690FDB"/>
    <w:rsid w:val="00691553"/>
    <w:rsid w:val="006918CE"/>
    <w:rsid w:val="00691E16"/>
    <w:rsid w:val="00692272"/>
    <w:rsid w:val="0069233F"/>
    <w:rsid w:val="00692348"/>
    <w:rsid w:val="00692566"/>
    <w:rsid w:val="006933B6"/>
    <w:rsid w:val="00693FB3"/>
    <w:rsid w:val="006946CB"/>
    <w:rsid w:val="00694BC6"/>
    <w:rsid w:val="00696206"/>
    <w:rsid w:val="00696958"/>
    <w:rsid w:val="00696E55"/>
    <w:rsid w:val="00697B5F"/>
    <w:rsid w:val="00697D35"/>
    <w:rsid w:val="006A0925"/>
    <w:rsid w:val="006A25EB"/>
    <w:rsid w:val="006A2B88"/>
    <w:rsid w:val="006A2D38"/>
    <w:rsid w:val="006A3341"/>
    <w:rsid w:val="006A3BEF"/>
    <w:rsid w:val="006A4DC4"/>
    <w:rsid w:val="006A546A"/>
    <w:rsid w:val="006A64B0"/>
    <w:rsid w:val="006A6D40"/>
    <w:rsid w:val="006A6FAD"/>
    <w:rsid w:val="006B0E0D"/>
    <w:rsid w:val="006B0FF7"/>
    <w:rsid w:val="006B1826"/>
    <w:rsid w:val="006B1A67"/>
    <w:rsid w:val="006B1AAC"/>
    <w:rsid w:val="006B20A5"/>
    <w:rsid w:val="006B2D5B"/>
    <w:rsid w:val="006B2DA0"/>
    <w:rsid w:val="006B347E"/>
    <w:rsid w:val="006B3968"/>
    <w:rsid w:val="006B4275"/>
    <w:rsid w:val="006B4308"/>
    <w:rsid w:val="006B43E1"/>
    <w:rsid w:val="006B4BF8"/>
    <w:rsid w:val="006B5110"/>
    <w:rsid w:val="006B5607"/>
    <w:rsid w:val="006B57BB"/>
    <w:rsid w:val="006B5A69"/>
    <w:rsid w:val="006B68A2"/>
    <w:rsid w:val="006B6EFB"/>
    <w:rsid w:val="006B7556"/>
    <w:rsid w:val="006C00C2"/>
    <w:rsid w:val="006C0965"/>
    <w:rsid w:val="006C130F"/>
    <w:rsid w:val="006C1905"/>
    <w:rsid w:val="006C292A"/>
    <w:rsid w:val="006C2CEB"/>
    <w:rsid w:val="006C3C0F"/>
    <w:rsid w:val="006C3E27"/>
    <w:rsid w:val="006C4072"/>
    <w:rsid w:val="006C4640"/>
    <w:rsid w:val="006C7F1B"/>
    <w:rsid w:val="006D01E1"/>
    <w:rsid w:val="006D0769"/>
    <w:rsid w:val="006D0BC0"/>
    <w:rsid w:val="006D1219"/>
    <w:rsid w:val="006D17F0"/>
    <w:rsid w:val="006D1893"/>
    <w:rsid w:val="006D206D"/>
    <w:rsid w:val="006D2ED0"/>
    <w:rsid w:val="006D30B1"/>
    <w:rsid w:val="006D3D85"/>
    <w:rsid w:val="006D3EA5"/>
    <w:rsid w:val="006D4EA2"/>
    <w:rsid w:val="006D545B"/>
    <w:rsid w:val="006D6090"/>
    <w:rsid w:val="006D60A8"/>
    <w:rsid w:val="006D6D52"/>
    <w:rsid w:val="006D6F16"/>
    <w:rsid w:val="006D716D"/>
    <w:rsid w:val="006D75D9"/>
    <w:rsid w:val="006D7619"/>
    <w:rsid w:val="006D7DED"/>
    <w:rsid w:val="006D7ECA"/>
    <w:rsid w:val="006E02D0"/>
    <w:rsid w:val="006E0A5B"/>
    <w:rsid w:val="006E0BAF"/>
    <w:rsid w:val="006E0E66"/>
    <w:rsid w:val="006E10AC"/>
    <w:rsid w:val="006E174C"/>
    <w:rsid w:val="006E1827"/>
    <w:rsid w:val="006E1EC6"/>
    <w:rsid w:val="006E2EDD"/>
    <w:rsid w:val="006E51A2"/>
    <w:rsid w:val="006E5428"/>
    <w:rsid w:val="006E5D15"/>
    <w:rsid w:val="006E6A76"/>
    <w:rsid w:val="006E6B70"/>
    <w:rsid w:val="006E7205"/>
    <w:rsid w:val="006E728A"/>
    <w:rsid w:val="006E7ED7"/>
    <w:rsid w:val="006F095D"/>
    <w:rsid w:val="006F0A29"/>
    <w:rsid w:val="006F0DDF"/>
    <w:rsid w:val="006F15E8"/>
    <w:rsid w:val="006F199F"/>
    <w:rsid w:val="006F204A"/>
    <w:rsid w:val="006F2C28"/>
    <w:rsid w:val="006F34CD"/>
    <w:rsid w:val="006F4B70"/>
    <w:rsid w:val="006F4BD2"/>
    <w:rsid w:val="006F4D8E"/>
    <w:rsid w:val="006F5824"/>
    <w:rsid w:val="006F5B56"/>
    <w:rsid w:val="006F5FAE"/>
    <w:rsid w:val="006F6EF9"/>
    <w:rsid w:val="006F76CC"/>
    <w:rsid w:val="006F79E1"/>
    <w:rsid w:val="006F7BCF"/>
    <w:rsid w:val="007000B9"/>
    <w:rsid w:val="00700BC3"/>
    <w:rsid w:val="0070274F"/>
    <w:rsid w:val="00704032"/>
    <w:rsid w:val="00704B47"/>
    <w:rsid w:val="00705AD7"/>
    <w:rsid w:val="00705B9C"/>
    <w:rsid w:val="00706011"/>
    <w:rsid w:val="00707155"/>
    <w:rsid w:val="00707D33"/>
    <w:rsid w:val="007105CF"/>
    <w:rsid w:val="0071081E"/>
    <w:rsid w:val="00710F3E"/>
    <w:rsid w:val="007110E6"/>
    <w:rsid w:val="00711976"/>
    <w:rsid w:val="00711E95"/>
    <w:rsid w:val="007122A6"/>
    <w:rsid w:val="00712AAD"/>
    <w:rsid w:val="00712E64"/>
    <w:rsid w:val="007130BE"/>
    <w:rsid w:val="00713D88"/>
    <w:rsid w:val="00713DB8"/>
    <w:rsid w:val="00714030"/>
    <w:rsid w:val="00714BB8"/>
    <w:rsid w:val="00714DB1"/>
    <w:rsid w:val="00715018"/>
    <w:rsid w:val="007155D3"/>
    <w:rsid w:val="00715EE5"/>
    <w:rsid w:val="0071712B"/>
    <w:rsid w:val="007177ED"/>
    <w:rsid w:val="0071798B"/>
    <w:rsid w:val="00721146"/>
    <w:rsid w:val="00721376"/>
    <w:rsid w:val="007213CA"/>
    <w:rsid w:val="0072161A"/>
    <w:rsid w:val="0072162A"/>
    <w:rsid w:val="0072166D"/>
    <w:rsid w:val="007217AF"/>
    <w:rsid w:val="00721B2F"/>
    <w:rsid w:val="007228B7"/>
    <w:rsid w:val="00722F2D"/>
    <w:rsid w:val="00723550"/>
    <w:rsid w:val="007238F8"/>
    <w:rsid w:val="00724190"/>
    <w:rsid w:val="007242A5"/>
    <w:rsid w:val="007248A2"/>
    <w:rsid w:val="007250C5"/>
    <w:rsid w:val="00725549"/>
    <w:rsid w:val="00726537"/>
    <w:rsid w:val="007266B0"/>
    <w:rsid w:val="00726D70"/>
    <w:rsid w:val="00726F7F"/>
    <w:rsid w:val="0072744C"/>
    <w:rsid w:val="0072758A"/>
    <w:rsid w:val="007279B5"/>
    <w:rsid w:val="00727A14"/>
    <w:rsid w:val="007316B8"/>
    <w:rsid w:val="007326FC"/>
    <w:rsid w:val="00732A86"/>
    <w:rsid w:val="00732B5B"/>
    <w:rsid w:val="00732EEB"/>
    <w:rsid w:val="00733543"/>
    <w:rsid w:val="00733642"/>
    <w:rsid w:val="007337F3"/>
    <w:rsid w:val="0073458F"/>
    <w:rsid w:val="00735463"/>
    <w:rsid w:val="00735675"/>
    <w:rsid w:val="00737D6A"/>
    <w:rsid w:val="00737DC9"/>
    <w:rsid w:val="00737F4D"/>
    <w:rsid w:val="00740B38"/>
    <w:rsid w:val="00741B82"/>
    <w:rsid w:val="00741F20"/>
    <w:rsid w:val="00742CA2"/>
    <w:rsid w:val="007435CE"/>
    <w:rsid w:val="00743E25"/>
    <w:rsid w:val="007441D2"/>
    <w:rsid w:val="00744B2E"/>
    <w:rsid w:val="00744B4A"/>
    <w:rsid w:val="00746D48"/>
    <w:rsid w:val="0074762D"/>
    <w:rsid w:val="00750438"/>
    <w:rsid w:val="00750931"/>
    <w:rsid w:val="00750E72"/>
    <w:rsid w:val="0075101B"/>
    <w:rsid w:val="00751CA2"/>
    <w:rsid w:val="00752BF3"/>
    <w:rsid w:val="00752E3A"/>
    <w:rsid w:val="0075316C"/>
    <w:rsid w:val="00753A41"/>
    <w:rsid w:val="00753E6F"/>
    <w:rsid w:val="0075465A"/>
    <w:rsid w:val="00755AD7"/>
    <w:rsid w:val="00756127"/>
    <w:rsid w:val="007564BA"/>
    <w:rsid w:val="007566F7"/>
    <w:rsid w:val="00756864"/>
    <w:rsid w:val="0075717B"/>
    <w:rsid w:val="00757D50"/>
    <w:rsid w:val="00760CE8"/>
    <w:rsid w:val="00760FDB"/>
    <w:rsid w:val="0076116D"/>
    <w:rsid w:val="007611F6"/>
    <w:rsid w:val="00761697"/>
    <w:rsid w:val="007625EC"/>
    <w:rsid w:val="00763EB4"/>
    <w:rsid w:val="007658A6"/>
    <w:rsid w:val="00765B78"/>
    <w:rsid w:val="0076606C"/>
    <w:rsid w:val="00766BA8"/>
    <w:rsid w:val="00767D2A"/>
    <w:rsid w:val="00771F90"/>
    <w:rsid w:val="00772118"/>
    <w:rsid w:val="00772816"/>
    <w:rsid w:val="00773950"/>
    <w:rsid w:val="0077429E"/>
    <w:rsid w:val="00774904"/>
    <w:rsid w:val="00775996"/>
    <w:rsid w:val="007760C6"/>
    <w:rsid w:val="00776551"/>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4610"/>
    <w:rsid w:val="007851CF"/>
    <w:rsid w:val="00785596"/>
    <w:rsid w:val="00785802"/>
    <w:rsid w:val="007858E7"/>
    <w:rsid w:val="00786F06"/>
    <w:rsid w:val="00786FA8"/>
    <w:rsid w:val="007873CE"/>
    <w:rsid w:val="007874F1"/>
    <w:rsid w:val="007901FD"/>
    <w:rsid w:val="007902B1"/>
    <w:rsid w:val="007904AB"/>
    <w:rsid w:val="00791179"/>
    <w:rsid w:val="0079133C"/>
    <w:rsid w:val="00791704"/>
    <w:rsid w:val="00791981"/>
    <w:rsid w:val="007922C8"/>
    <w:rsid w:val="00792B38"/>
    <w:rsid w:val="00792D2E"/>
    <w:rsid w:val="00793519"/>
    <w:rsid w:val="00793A5C"/>
    <w:rsid w:val="00793B36"/>
    <w:rsid w:val="00794412"/>
    <w:rsid w:val="00794D0D"/>
    <w:rsid w:val="00794D86"/>
    <w:rsid w:val="0079553E"/>
    <w:rsid w:val="00796459"/>
    <w:rsid w:val="007973AE"/>
    <w:rsid w:val="00797420"/>
    <w:rsid w:val="00797B10"/>
    <w:rsid w:val="007A16B8"/>
    <w:rsid w:val="007A1749"/>
    <w:rsid w:val="007A2CF4"/>
    <w:rsid w:val="007A2D74"/>
    <w:rsid w:val="007A2E0F"/>
    <w:rsid w:val="007A324D"/>
    <w:rsid w:val="007A3D8D"/>
    <w:rsid w:val="007A3DB5"/>
    <w:rsid w:val="007A3FD4"/>
    <w:rsid w:val="007A40D5"/>
    <w:rsid w:val="007A4403"/>
    <w:rsid w:val="007A4681"/>
    <w:rsid w:val="007A4CB6"/>
    <w:rsid w:val="007A5493"/>
    <w:rsid w:val="007A60D4"/>
    <w:rsid w:val="007A7CB4"/>
    <w:rsid w:val="007B068E"/>
    <w:rsid w:val="007B1701"/>
    <w:rsid w:val="007B299C"/>
    <w:rsid w:val="007B2A97"/>
    <w:rsid w:val="007B38DD"/>
    <w:rsid w:val="007B3B82"/>
    <w:rsid w:val="007B3ED7"/>
    <w:rsid w:val="007B49B4"/>
    <w:rsid w:val="007B533A"/>
    <w:rsid w:val="007B562A"/>
    <w:rsid w:val="007B569B"/>
    <w:rsid w:val="007B5CB4"/>
    <w:rsid w:val="007B6146"/>
    <w:rsid w:val="007C0DCF"/>
    <w:rsid w:val="007C1E90"/>
    <w:rsid w:val="007C1ECF"/>
    <w:rsid w:val="007C1FEB"/>
    <w:rsid w:val="007C25EB"/>
    <w:rsid w:val="007C3E80"/>
    <w:rsid w:val="007C428D"/>
    <w:rsid w:val="007C4726"/>
    <w:rsid w:val="007C52CB"/>
    <w:rsid w:val="007C5842"/>
    <w:rsid w:val="007C5C82"/>
    <w:rsid w:val="007C6231"/>
    <w:rsid w:val="007C7B0F"/>
    <w:rsid w:val="007C7CD0"/>
    <w:rsid w:val="007D0176"/>
    <w:rsid w:val="007D07DD"/>
    <w:rsid w:val="007D108C"/>
    <w:rsid w:val="007D1CF7"/>
    <w:rsid w:val="007D2815"/>
    <w:rsid w:val="007D2D14"/>
    <w:rsid w:val="007D2F14"/>
    <w:rsid w:val="007D3001"/>
    <w:rsid w:val="007D301B"/>
    <w:rsid w:val="007D3572"/>
    <w:rsid w:val="007D3B92"/>
    <w:rsid w:val="007D4304"/>
    <w:rsid w:val="007D485E"/>
    <w:rsid w:val="007D4A63"/>
    <w:rsid w:val="007D527B"/>
    <w:rsid w:val="007D67DE"/>
    <w:rsid w:val="007D703C"/>
    <w:rsid w:val="007D7047"/>
    <w:rsid w:val="007D71E0"/>
    <w:rsid w:val="007D758C"/>
    <w:rsid w:val="007D7678"/>
    <w:rsid w:val="007D7A62"/>
    <w:rsid w:val="007D7C73"/>
    <w:rsid w:val="007D7C8D"/>
    <w:rsid w:val="007E0005"/>
    <w:rsid w:val="007E04A5"/>
    <w:rsid w:val="007E04EB"/>
    <w:rsid w:val="007E0B4A"/>
    <w:rsid w:val="007E1277"/>
    <w:rsid w:val="007E1D9C"/>
    <w:rsid w:val="007E2ADC"/>
    <w:rsid w:val="007E2E19"/>
    <w:rsid w:val="007E3212"/>
    <w:rsid w:val="007E38F4"/>
    <w:rsid w:val="007E42C7"/>
    <w:rsid w:val="007E4304"/>
    <w:rsid w:val="007E4883"/>
    <w:rsid w:val="007E4E83"/>
    <w:rsid w:val="007E547F"/>
    <w:rsid w:val="007E57D0"/>
    <w:rsid w:val="007E63F4"/>
    <w:rsid w:val="007E774A"/>
    <w:rsid w:val="007E7FB0"/>
    <w:rsid w:val="007F16A2"/>
    <w:rsid w:val="007F2C5F"/>
    <w:rsid w:val="007F3467"/>
    <w:rsid w:val="007F400E"/>
    <w:rsid w:val="007F4F19"/>
    <w:rsid w:val="007F5B26"/>
    <w:rsid w:val="007F6A04"/>
    <w:rsid w:val="007F75CB"/>
    <w:rsid w:val="007F76E5"/>
    <w:rsid w:val="007F7AC4"/>
    <w:rsid w:val="00801B6B"/>
    <w:rsid w:val="00802A3E"/>
    <w:rsid w:val="00802B57"/>
    <w:rsid w:val="0080308A"/>
    <w:rsid w:val="00803108"/>
    <w:rsid w:val="00803FF7"/>
    <w:rsid w:val="00804239"/>
    <w:rsid w:val="0080482F"/>
    <w:rsid w:val="00806712"/>
    <w:rsid w:val="0080673E"/>
    <w:rsid w:val="00806F56"/>
    <w:rsid w:val="008070DA"/>
    <w:rsid w:val="0080733B"/>
    <w:rsid w:val="00807372"/>
    <w:rsid w:val="00807B70"/>
    <w:rsid w:val="00807E4B"/>
    <w:rsid w:val="0081007A"/>
    <w:rsid w:val="00810661"/>
    <w:rsid w:val="00810DCC"/>
    <w:rsid w:val="00810FF3"/>
    <w:rsid w:val="008121BA"/>
    <w:rsid w:val="00812A05"/>
    <w:rsid w:val="00812B7C"/>
    <w:rsid w:val="0081357E"/>
    <w:rsid w:val="008136EA"/>
    <w:rsid w:val="00814444"/>
    <w:rsid w:val="00814AD0"/>
    <w:rsid w:val="00814EAF"/>
    <w:rsid w:val="00814EE4"/>
    <w:rsid w:val="008153EE"/>
    <w:rsid w:val="00815694"/>
    <w:rsid w:val="008156E3"/>
    <w:rsid w:val="00815CEE"/>
    <w:rsid w:val="00815D7E"/>
    <w:rsid w:val="00815D8C"/>
    <w:rsid w:val="008166DC"/>
    <w:rsid w:val="00816AAA"/>
    <w:rsid w:val="008171B9"/>
    <w:rsid w:val="008174CA"/>
    <w:rsid w:val="00821377"/>
    <w:rsid w:val="008213C5"/>
    <w:rsid w:val="00822B88"/>
    <w:rsid w:val="00823C60"/>
    <w:rsid w:val="00824242"/>
    <w:rsid w:val="008243D4"/>
    <w:rsid w:val="0082458B"/>
    <w:rsid w:val="00824F0F"/>
    <w:rsid w:val="00824F61"/>
    <w:rsid w:val="0082519B"/>
    <w:rsid w:val="0082540F"/>
    <w:rsid w:val="008256AB"/>
    <w:rsid w:val="00825973"/>
    <w:rsid w:val="008263A4"/>
    <w:rsid w:val="008266A5"/>
    <w:rsid w:val="00827840"/>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AFA"/>
    <w:rsid w:val="00836CDB"/>
    <w:rsid w:val="008371F9"/>
    <w:rsid w:val="00837CDB"/>
    <w:rsid w:val="00837E33"/>
    <w:rsid w:val="00840022"/>
    <w:rsid w:val="00840FB3"/>
    <w:rsid w:val="0084115C"/>
    <w:rsid w:val="00842067"/>
    <w:rsid w:val="00842ABE"/>
    <w:rsid w:val="00842B09"/>
    <w:rsid w:val="0084354B"/>
    <w:rsid w:val="00843705"/>
    <w:rsid w:val="008446DE"/>
    <w:rsid w:val="00845257"/>
    <w:rsid w:val="0084585F"/>
    <w:rsid w:val="0084602F"/>
    <w:rsid w:val="0084610F"/>
    <w:rsid w:val="00846232"/>
    <w:rsid w:val="00847775"/>
    <w:rsid w:val="00850EAD"/>
    <w:rsid w:val="0085153B"/>
    <w:rsid w:val="00852694"/>
    <w:rsid w:val="00852FCA"/>
    <w:rsid w:val="00854627"/>
    <w:rsid w:val="00854DB8"/>
    <w:rsid w:val="0085516D"/>
    <w:rsid w:val="008551E1"/>
    <w:rsid w:val="00856328"/>
    <w:rsid w:val="00856621"/>
    <w:rsid w:val="008569F6"/>
    <w:rsid w:val="00857638"/>
    <w:rsid w:val="00860184"/>
    <w:rsid w:val="00860D8F"/>
    <w:rsid w:val="00860ECC"/>
    <w:rsid w:val="008614F8"/>
    <w:rsid w:val="00861910"/>
    <w:rsid w:val="00861A20"/>
    <w:rsid w:val="00861ED9"/>
    <w:rsid w:val="008628A0"/>
    <w:rsid w:val="008639CC"/>
    <w:rsid w:val="0086401C"/>
    <w:rsid w:val="008640F9"/>
    <w:rsid w:val="00864E80"/>
    <w:rsid w:val="008658A6"/>
    <w:rsid w:val="00865ABE"/>
    <w:rsid w:val="00866E62"/>
    <w:rsid w:val="008672E8"/>
    <w:rsid w:val="008677FE"/>
    <w:rsid w:val="008717F4"/>
    <w:rsid w:val="00872047"/>
    <w:rsid w:val="0087234F"/>
    <w:rsid w:val="0087249F"/>
    <w:rsid w:val="00872B4C"/>
    <w:rsid w:val="00873BC4"/>
    <w:rsid w:val="00875365"/>
    <w:rsid w:val="0087541D"/>
    <w:rsid w:val="00875669"/>
    <w:rsid w:val="00875748"/>
    <w:rsid w:val="008765FC"/>
    <w:rsid w:val="00877054"/>
    <w:rsid w:val="00877486"/>
    <w:rsid w:val="0087758D"/>
    <w:rsid w:val="00877BC4"/>
    <w:rsid w:val="008804F8"/>
    <w:rsid w:val="00880A9E"/>
    <w:rsid w:val="00880E71"/>
    <w:rsid w:val="00881099"/>
    <w:rsid w:val="00881154"/>
    <w:rsid w:val="00881404"/>
    <w:rsid w:val="00881485"/>
    <w:rsid w:val="00881CA6"/>
    <w:rsid w:val="00882145"/>
    <w:rsid w:val="008822B4"/>
    <w:rsid w:val="008835D0"/>
    <w:rsid w:val="00884784"/>
    <w:rsid w:val="00884EC4"/>
    <w:rsid w:val="00884FE0"/>
    <w:rsid w:val="00887121"/>
    <w:rsid w:val="00887696"/>
    <w:rsid w:val="008876A1"/>
    <w:rsid w:val="008903AE"/>
    <w:rsid w:val="00891393"/>
    <w:rsid w:val="0089159A"/>
    <w:rsid w:val="00892057"/>
    <w:rsid w:val="008921DC"/>
    <w:rsid w:val="00892EF8"/>
    <w:rsid w:val="00893197"/>
    <w:rsid w:val="008939B8"/>
    <w:rsid w:val="008950E7"/>
    <w:rsid w:val="00895A0D"/>
    <w:rsid w:val="00895E5D"/>
    <w:rsid w:val="008961EA"/>
    <w:rsid w:val="00896431"/>
    <w:rsid w:val="008971AD"/>
    <w:rsid w:val="008A026C"/>
    <w:rsid w:val="008A17BB"/>
    <w:rsid w:val="008A19BC"/>
    <w:rsid w:val="008A3312"/>
    <w:rsid w:val="008A35C1"/>
    <w:rsid w:val="008A3C6F"/>
    <w:rsid w:val="008A4090"/>
    <w:rsid w:val="008A4260"/>
    <w:rsid w:val="008A4B3A"/>
    <w:rsid w:val="008A4D2F"/>
    <w:rsid w:val="008A4DB6"/>
    <w:rsid w:val="008A4E83"/>
    <w:rsid w:val="008A5917"/>
    <w:rsid w:val="008A60FF"/>
    <w:rsid w:val="008A6641"/>
    <w:rsid w:val="008A7736"/>
    <w:rsid w:val="008B1126"/>
    <w:rsid w:val="008B14A7"/>
    <w:rsid w:val="008B2920"/>
    <w:rsid w:val="008B3661"/>
    <w:rsid w:val="008B3AD5"/>
    <w:rsid w:val="008B494B"/>
    <w:rsid w:val="008B58C2"/>
    <w:rsid w:val="008B6030"/>
    <w:rsid w:val="008B70BF"/>
    <w:rsid w:val="008B7B78"/>
    <w:rsid w:val="008C0329"/>
    <w:rsid w:val="008C0AE4"/>
    <w:rsid w:val="008C0C9B"/>
    <w:rsid w:val="008C0EF1"/>
    <w:rsid w:val="008C0F1A"/>
    <w:rsid w:val="008C12C0"/>
    <w:rsid w:val="008C19BA"/>
    <w:rsid w:val="008C1DD1"/>
    <w:rsid w:val="008C368A"/>
    <w:rsid w:val="008C4D0C"/>
    <w:rsid w:val="008C52AC"/>
    <w:rsid w:val="008C552C"/>
    <w:rsid w:val="008C5B2B"/>
    <w:rsid w:val="008C5D63"/>
    <w:rsid w:val="008C5EDC"/>
    <w:rsid w:val="008C7A40"/>
    <w:rsid w:val="008D0B9E"/>
    <w:rsid w:val="008D10DB"/>
    <w:rsid w:val="008D1AF8"/>
    <w:rsid w:val="008D324A"/>
    <w:rsid w:val="008D3DE6"/>
    <w:rsid w:val="008D4485"/>
    <w:rsid w:val="008D4D32"/>
    <w:rsid w:val="008D5A50"/>
    <w:rsid w:val="008D5BAB"/>
    <w:rsid w:val="008D6EDB"/>
    <w:rsid w:val="008D71A1"/>
    <w:rsid w:val="008E0165"/>
    <w:rsid w:val="008E0448"/>
    <w:rsid w:val="008E0543"/>
    <w:rsid w:val="008E0B0D"/>
    <w:rsid w:val="008E1091"/>
    <w:rsid w:val="008E14C5"/>
    <w:rsid w:val="008E158C"/>
    <w:rsid w:val="008E1BE9"/>
    <w:rsid w:val="008E1CBB"/>
    <w:rsid w:val="008E1EB9"/>
    <w:rsid w:val="008E22B8"/>
    <w:rsid w:val="008E31D9"/>
    <w:rsid w:val="008E3AF1"/>
    <w:rsid w:val="008E45A3"/>
    <w:rsid w:val="008E686B"/>
    <w:rsid w:val="008E71DB"/>
    <w:rsid w:val="008E7EB4"/>
    <w:rsid w:val="008F0288"/>
    <w:rsid w:val="008F092A"/>
    <w:rsid w:val="008F1150"/>
    <w:rsid w:val="008F1455"/>
    <w:rsid w:val="008F15DD"/>
    <w:rsid w:val="008F2B42"/>
    <w:rsid w:val="008F2B67"/>
    <w:rsid w:val="008F301F"/>
    <w:rsid w:val="008F3F16"/>
    <w:rsid w:val="008F55A4"/>
    <w:rsid w:val="008F5DF8"/>
    <w:rsid w:val="008F6370"/>
    <w:rsid w:val="008F6504"/>
    <w:rsid w:val="008F6617"/>
    <w:rsid w:val="008F6B64"/>
    <w:rsid w:val="008F7117"/>
    <w:rsid w:val="008F757F"/>
    <w:rsid w:val="008F787C"/>
    <w:rsid w:val="00900425"/>
    <w:rsid w:val="0090095B"/>
    <w:rsid w:val="009017FE"/>
    <w:rsid w:val="00901A1C"/>
    <w:rsid w:val="0090243A"/>
    <w:rsid w:val="0090279F"/>
    <w:rsid w:val="00902904"/>
    <w:rsid w:val="00902F8A"/>
    <w:rsid w:val="009034F5"/>
    <w:rsid w:val="00903703"/>
    <w:rsid w:val="009038A9"/>
    <w:rsid w:val="00904908"/>
    <w:rsid w:val="00904CC2"/>
    <w:rsid w:val="00904D72"/>
    <w:rsid w:val="00905017"/>
    <w:rsid w:val="009057ED"/>
    <w:rsid w:val="0090674E"/>
    <w:rsid w:val="00907469"/>
    <w:rsid w:val="0090788C"/>
    <w:rsid w:val="009078A9"/>
    <w:rsid w:val="00907CE5"/>
    <w:rsid w:val="009103AF"/>
    <w:rsid w:val="00910575"/>
    <w:rsid w:val="00910AA5"/>
    <w:rsid w:val="00910DF1"/>
    <w:rsid w:val="009112F8"/>
    <w:rsid w:val="0091330E"/>
    <w:rsid w:val="0091365E"/>
    <w:rsid w:val="00913B47"/>
    <w:rsid w:val="00914597"/>
    <w:rsid w:val="00915317"/>
    <w:rsid w:val="00915590"/>
    <w:rsid w:val="0091658D"/>
    <w:rsid w:val="009170D7"/>
    <w:rsid w:val="00917BD8"/>
    <w:rsid w:val="0092003A"/>
    <w:rsid w:val="009203D6"/>
    <w:rsid w:val="00920D8B"/>
    <w:rsid w:val="009212AC"/>
    <w:rsid w:val="00921ADB"/>
    <w:rsid w:val="00921C98"/>
    <w:rsid w:val="00923FCA"/>
    <w:rsid w:val="0092403F"/>
    <w:rsid w:val="0092441A"/>
    <w:rsid w:val="0092472F"/>
    <w:rsid w:val="009250DB"/>
    <w:rsid w:val="0092510F"/>
    <w:rsid w:val="0092530C"/>
    <w:rsid w:val="00926B0E"/>
    <w:rsid w:val="00930E22"/>
    <w:rsid w:val="00931C27"/>
    <w:rsid w:val="00931E59"/>
    <w:rsid w:val="009322F2"/>
    <w:rsid w:val="00933A1A"/>
    <w:rsid w:val="00933BB5"/>
    <w:rsid w:val="009344AC"/>
    <w:rsid w:val="0093464A"/>
    <w:rsid w:val="0093503E"/>
    <w:rsid w:val="009360DD"/>
    <w:rsid w:val="0093725F"/>
    <w:rsid w:val="00937E33"/>
    <w:rsid w:val="00940717"/>
    <w:rsid w:val="00940E9C"/>
    <w:rsid w:val="009412C6"/>
    <w:rsid w:val="00941F62"/>
    <w:rsid w:val="00942F04"/>
    <w:rsid w:val="009446EA"/>
    <w:rsid w:val="00944801"/>
    <w:rsid w:val="009457CD"/>
    <w:rsid w:val="00947445"/>
    <w:rsid w:val="00947A3B"/>
    <w:rsid w:val="00947DBC"/>
    <w:rsid w:val="009502CE"/>
    <w:rsid w:val="0095220B"/>
    <w:rsid w:val="00952316"/>
    <w:rsid w:val="00952B7C"/>
    <w:rsid w:val="009530A9"/>
    <w:rsid w:val="00953768"/>
    <w:rsid w:val="00954215"/>
    <w:rsid w:val="00954A84"/>
    <w:rsid w:val="00955006"/>
    <w:rsid w:val="00955710"/>
    <w:rsid w:val="0095574E"/>
    <w:rsid w:val="009557EA"/>
    <w:rsid w:val="00955B61"/>
    <w:rsid w:val="009564A8"/>
    <w:rsid w:val="009566D2"/>
    <w:rsid w:val="00960198"/>
    <w:rsid w:val="00960A45"/>
    <w:rsid w:val="00961446"/>
    <w:rsid w:val="00961819"/>
    <w:rsid w:val="00961E57"/>
    <w:rsid w:val="0096225A"/>
    <w:rsid w:val="00963AD4"/>
    <w:rsid w:val="00963BBC"/>
    <w:rsid w:val="0096489F"/>
    <w:rsid w:val="00964A24"/>
    <w:rsid w:val="0096518C"/>
    <w:rsid w:val="0096520C"/>
    <w:rsid w:val="009657A4"/>
    <w:rsid w:val="009664D7"/>
    <w:rsid w:val="009670A3"/>
    <w:rsid w:val="00967223"/>
    <w:rsid w:val="00967881"/>
    <w:rsid w:val="0096794B"/>
    <w:rsid w:val="00967D6D"/>
    <w:rsid w:val="009707C7"/>
    <w:rsid w:val="00970DE2"/>
    <w:rsid w:val="00970FFF"/>
    <w:rsid w:val="0097238D"/>
    <w:rsid w:val="00972D70"/>
    <w:rsid w:val="0097429C"/>
    <w:rsid w:val="00974595"/>
    <w:rsid w:val="0097462D"/>
    <w:rsid w:val="009746D1"/>
    <w:rsid w:val="0097506E"/>
    <w:rsid w:val="00975CC7"/>
    <w:rsid w:val="00976874"/>
    <w:rsid w:val="0097690B"/>
    <w:rsid w:val="00976F41"/>
    <w:rsid w:val="00977683"/>
    <w:rsid w:val="00977E64"/>
    <w:rsid w:val="00980089"/>
    <w:rsid w:val="0098013A"/>
    <w:rsid w:val="009801E9"/>
    <w:rsid w:val="00980278"/>
    <w:rsid w:val="0098068D"/>
    <w:rsid w:val="00980F64"/>
    <w:rsid w:val="009811A6"/>
    <w:rsid w:val="0098191E"/>
    <w:rsid w:val="009824CA"/>
    <w:rsid w:val="00982C2D"/>
    <w:rsid w:val="009836D0"/>
    <w:rsid w:val="00983E39"/>
    <w:rsid w:val="00984483"/>
    <w:rsid w:val="00984CC4"/>
    <w:rsid w:val="0098598C"/>
    <w:rsid w:val="00985B18"/>
    <w:rsid w:val="009866AE"/>
    <w:rsid w:val="00986810"/>
    <w:rsid w:val="00986A71"/>
    <w:rsid w:val="00986FF8"/>
    <w:rsid w:val="009870D3"/>
    <w:rsid w:val="00987209"/>
    <w:rsid w:val="0098721B"/>
    <w:rsid w:val="00987A29"/>
    <w:rsid w:val="0099050A"/>
    <w:rsid w:val="009905DA"/>
    <w:rsid w:val="00990DD9"/>
    <w:rsid w:val="0099118C"/>
    <w:rsid w:val="00991371"/>
    <w:rsid w:val="009915F3"/>
    <w:rsid w:val="009916AD"/>
    <w:rsid w:val="00991778"/>
    <w:rsid w:val="00992B58"/>
    <w:rsid w:val="00992D1F"/>
    <w:rsid w:val="009931F7"/>
    <w:rsid w:val="009934B8"/>
    <w:rsid w:val="00993AA0"/>
    <w:rsid w:val="00993DE4"/>
    <w:rsid w:val="00993DEF"/>
    <w:rsid w:val="009942BE"/>
    <w:rsid w:val="00995128"/>
    <w:rsid w:val="009951F7"/>
    <w:rsid w:val="0099527E"/>
    <w:rsid w:val="009956FF"/>
    <w:rsid w:val="00996746"/>
    <w:rsid w:val="00996D01"/>
    <w:rsid w:val="00996D1C"/>
    <w:rsid w:val="0099708A"/>
    <w:rsid w:val="00997E05"/>
    <w:rsid w:val="009A067C"/>
    <w:rsid w:val="009A20C6"/>
    <w:rsid w:val="009A3CE1"/>
    <w:rsid w:val="009A3FCC"/>
    <w:rsid w:val="009A4121"/>
    <w:rsid w:val="009A546A"/>
    <w:rsid w:val="009A54DF"/>
    <w:rsid w:val="009A5F16"/>
    <w:rsid w:val="009A6D7D"/>
    <w:rsid w:val="009B0332"/>
    <w:rsid w:val="009B06B3"/>
    <w:rsid w:val="009B245D"/>
    <w:rsid w:val="009B2C24"/>
    <w:rsid w:val="009B2FA4"/>
    <w:rsid w:val="009B3158"/>
    <w:rsid w:val="009B40B4"/>
    <w:rsid w:val="009B4445"/>
    <w:rsid w:val="009B455C"/>
    <w:rsid w:val="009B4837"/>
    <w:rsid w:val="009B51BF"/>
    <w:rsid w:val="009B5F3F"/>
    <w:rsid w:val="009B6616"/>
    <w:rsid w:val="009B6B06"/>
    <w:rsid w:val="009B6BC2"/>
    <w:rsid w:val="009B6F16"/>
    <w:rsid w:val="009B7284"/>
    <w:rsid w:val="009B7332"/>
    <w:rsid w:val="009B73EC"/>
    <w:rsid w:val="009B78C4"/>
    <w:rsid w:val="009B7F8D"/>
    <w:rsid w:val="009C020B"/>
    <w:rsid w:val="009C09A4"/>
    <w:rsid w:val="009C0B23"/>
    <w:rsid w:val="009C1573"/>
    <w:rsid w:val="009C181D"/>
    <w:rsid w:val="009C1D6C"/>
    <w:rsid w:val="009C2DD9"/>
    <w:rsid w:val="009C3118"/>
    <w:rsid w:val="009C3A0D"/>
    <w:rsid w:val="009C43E2"/>
    <w:rsid w:val="009C5AD1"/>
    <w:rsid w:val="009C603D"/>
    <w:rsid w:val="009C614B"/>
    <w:rsid w:val="009C69FD"/>
    <w:rsid w:val="009C6B5D"/>
    <w:rsid w:val="009C6B7F"/>
    <w:rsid w:val="009C7120"/>
    <w:rsid w:val="009C7129"/>
    <w:rsid w:val="009D0202"/>
    <w:rsid w:val="009D0769"/>
    <w:rsid w:val="009D0CCB"/>
    <w:rsid w:val="009D0F6C"/>
    <w:rsid w:val="009D1438"/>
    <w:rsid w:val="009D15E4"/>
    <w:rsid w:val="009D17C2"/>
    <w:rsid w:val="009D26AB"/>
    <w:rsid w:val="009D2D98"/>
    <w:rsid w:val="009D2ED2"/>
    <w:rsid w:val="009D45C5"/>
    <w:rsid w:val="009D4D0F"/>
    <w:rsid w:val="009D56E6"/>
    <w:rsid w:val="009D5CF7"/>
    <w:rsid w:val="009D5ED1"/>
    <w:rsid w:val="009D6D71"/>
    <w:rsid w:val="009E2872"/>
    <w:rsid w:val="009E3030"/>
    <w:rsid w:val="009E30F9"/>
    <w:rsid w:val="009E39B6"/>
    <w:rsid w:val="009E3BC9"/>
    <w:rsid w:val="009E4A14"/>
    <w:rsid w:val="009E5704"/>
    <w:rsid w:val="009E5DDF"/>
    <w:rsid w:val="009E70C0"/>
    <w:rsid w:val="009E73FC"/>
    <w:rsid w:val="009E775B"/>
    <w:rsid w:val="009F0D5B"/>
    <w:rsid w:val="009F1A2B"/>
    <w:rsid w:val="009F1D5B"/>
    <w:rsid w:val="009F1DF7"/>
    <w:rsid w:val="009F304D"/>
    <w:rsid w:val="009F307D"/>
    <w:rsid w:val="009F34AE"/>
    <w:rsid w:val="009F3749"/>
    <w:rsid w:val="009F376B"/>
    <w:rsid w:val="009F3A16"/>
    <w:rsid w:val="009F3BEC"/>
    <w:rsid w:val="009F451D"/>
    <w:rsid w:val="009F5B4F"/>
    <w:rsid w:val="009F7946"/>
    <w:rsid w:val="00A02D0F"/>
    <w:rsid w:val="00A02F5B"/>
    <w:rsid w:val="00A04D90"/>
    <w:rsid w:val="00A04FCB"/>
    <w:rsid w:val="00A05E31"/>
    <w:rsid w:val="00A05E4F"/>
    <w:rsid w:val="00A065B7"/>
    <w:rsid w:val="00A0774C"/>
    <w:rsid w:val="00A07B42"/>
    <w:rsid w:val="00A109F3"/>
    <w:rsid w:val="00A10A94"/>
    <w:rsid w:val="00A10BE8"/>
    <w:rsid w:val="00A11BF8"/>
    <w:rsid w:val="00A120A5"/>
    <w:rsid w:val="00A12A90"/>
    <w:rsid w:val="00A139F6"/>
    <w:rsid w:val="00A14BC7"/>
    <w:rsid w:val="00A14BD6"/>
    <w:rsid w:val="00A1530B"/>
    <w:rsid w:val="00A16523"/>
    <w:rsid w:val="00A16988"/>
    <w:rsid w:val="00A16D73"/>
    <w:rsid w:val="00A17773"/>
    <w:rsid w:val="00A17801"/>
    <w:rsid w:val="00A17983"/>
    <w:rsid w:val="00A207CA"/>
    <w:rsid w:val="00A21023"/>
    <w:rsid w:val="00A21216"/>
    <w:rsid w:val="00A217DE"/>
    <w:rsid w:val="00A232AC"/>
    <w:rsid w:val="00A243B6"/>
    <w:rsid w:val="00A24514"/>
    <w:rsid w:val="00A24DE2"/>
    <w:rsid w:val="00A252F2"/>
    <w:rsid w:val="00A26985"/>
    <w:rsid w:val="00A26A60"/>
    <w:rsid w:val="00A26BD0"/>
    <w:rsid w:val="00A27237"/>
    <w:rsid w:val="00A273E4"/>
    <w:rsid w:val="00A2781F"/>
    <w:rsid w:val="00A302D7"/>
    <w:rsid w:val="00A31043"/>
    <w:rsid w:val="00A3192B"/>
    <w:rsid w:val="00A31E66"/>
    <w:rsid w:val="00A325B5"/>
    <w:rsid w:val="00A328DA"/>
    <w:rsid w:val="00A3314C"/>
    <w:rsid w:val="00A33E35"/>
    <w:rsid w:val="00A33E4A"/>
    <w:rsid w:val="00A357F2"/>
    <w:rsid w:val="00A35FE5"/>
    <w:rsid w:val="00A36042"/>
    <w:rsid w:val="00A368E9"/>
    <w:rsid w:val="00A36FDC"/>
    <w:rsid w:val="00A371FA"/>
    <w:rsid w:val="00A374C8"/>
    <w:rsid w:val="00A37A66"/>
    <w:rsid w:val="00A37FB3"/>
    <w:rsid w:val="00A40AD6"/>
    <w:rsid w:val="00A417CA"/>
    <w:rsid w:val="00A41899"/>
    <w:rsid w:val="00A42A1C"/>
    <w:rsid w:val="00A43066"/>
    <w:rsid w:val="00A4353D"/>
    <w:rsid w:val="00A43BA2"/>
    <w:rsid w:val="00A43DA5"/>
    <w:rsid w:val="00A44033"/>
    <w:rsid w:val="00A45AEC"/>
    <w:rsid w:val="00A45CBF"/>
    <w:rsid w:val="00A4626E"/>
    <w:rsid w:val="00A465FF"/>
    <w:rsid w:val="00A471C4"/>
    <w:rsid w:val="00A47A1D"/>
    <w:rsid w:val="00A47A54"/>
    <w:rsid w:val="00A50E31"/>
    <w:rsid w:val="00A51813"/>
    <w:rsid w:val="00A51FC5"/>
    <w:rsid w:val="00A51FFF"/>
    <w:rsid w:val="00A526F2"/>
    <w:rsid w:val="00A53506"/>
    <w:rsid w:val="00A53645"/>
    <w:rsid w:val="00A54966"/>
    <w:rsid w:val="00A54D83"/>
    <w:rsid w:val="00A558F7"/>
    <w:rsid w:val="00A568DD"/>
    <w:rsid w:val="00A5697C"/>
    <w:rsid w:val="00A56F48"/>
    <w:rsid w:val="00A60045"/>
    <w:rsid w:val="00A60656"/>
    <w:rsid w:val="00A60EBA"/>
    <w:rsid w:val="00A61895"/>
    <w:rsid w:val="00A61B07"/>
    <w:rsid w:val="00A61B14"/>
    <w:rsid w:val="00A62327"/>
    <w:rsid w:val="00A6241F"/>
    <w:rsid w:val="00A63008"/>
    <w:rsid w:val="00A63CDC"/>
    <w:rsid w:val="00A63D53"/>
    <w:rsid w:val="00A6611E"/>
    <w:rsid w:val="00A67623"/>
    <w:rsid w:val="00A6769B"/>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29"/>
    <w:rsid w:val="00A74895"/>
    <w:rsid w:val="00A75202"/>
    <w:rsid w:val="00A75B62"/>
    <w:rsid w:val="00A75BFA"/>
    <w:rsid w:val="00A75FC4"/>
    <w:rsid w:val="00A7757A"/>
    <w:rsid w:val="00A778BB"/>
    <w:rsid w:val="00A779E1"/>
    <w:rsid w:val="00A814AF"/>
    <w:rsid w:val="00A81B80"/>
    <w:rsid w:val="00A81B88"/>
    <w:rsid w:val="00A82F0B"/>
    <w:rsid w:val="00A83127"/>
    <w:rsid w:val="00A8350B"/>
    <w:rsid w:val="00A846F3"/>
    <w:rsid w:val="00A84E99"/>
    <w:rsid w:val="00A86177"/>
    <w:rsid w:val="00A865BC"/>
    <w:rsid w:val="00A86B60"/>
    <w:rsid w:val="00A87939"/>
    <w:rsid w:val="00A87EC2"/>
    <w:rsid w:val="00A87FD0"/>
    <w:rsid w:val="00A90079"/>
    <w:rsid w:val="00A90936"/>
    <w:rsid w:val="00A9156E"/>
    <w:rsid w:val="00A92455"/>
    <w:rsid w:val="00A930E9"/>
    <w:rsid w:val="00A9369A"/>
    <w:rsid w:val="00A93931"/>
    <w:rsid w:val="00A94104"/>
    <w:rsid w:val="00A9458A"/>
    <w:rsid w:val="00A94892"/>
    <w:rsid w:val="00A951DB"/>
    <w:rsid w:val="00A9571F"/>
    <w:rsid w:val="00A958D6"/>
    <w:rsid w:val="00A95AEF"/>
    <w:rsid w:val="00A961B6"/>
    <w:rsid w:val="00A96360"/>
    <w:rsid w:val="00A96C47"/>
    <w:rsid w:val="00A96ED7"/>
    <w:rsid w:val="00A9778A"/>
    <w:rsid w:val="00A97967"/>
    <w:rsid w:val="00AA0307"/>
    <w:rsid w:val="00AA0842"/>
    <w:rsid w:val="00AA10C3"/>
    <w:rsid w:val="00AA1349"/>
    <w:rsid w:val="00AA136C"/>
    <w:rsid w:val="00AA16F2"/>
    <w:rsid w:val="00AA18C6"/>
    <w:rsid w:val="00AA26F6"/>
    <w:rsid w:val="00AA293F"/>
    <w:rsid w:val="00AA2C7D"/>
    <w:rsid w:val="00AA3FC0"/>
    <w:rsid w:val="00AA3FC3"/>
    <w:rsid w:val="00AA431D"/>
    <w:rsid w:val="00AA4E22"/>
    <w:rsid w:val="00AA57A5"/>
    <w:rsid w:val="00AA5FE6"/>
    <w:rsid w:val="00AA6039"/>
    <w:rsid w:val="00AA6734"/>
    <w:rsid w:val="00AA729C"/>
    <w:rsid w:val="00AB0DF0"/>
    <w:rsid w:val="00AB0F64"/>
    <w:rsid w:val="00AB1971"/>
    <w:rsid w:val="00AB1DAE"/>
    <w:rsid w:val="00AB217A"/>
    <w:rsid w:val="00AB2514"/>
    <w:rsid w:val="00AB265D"/>
    <w:rsid w:val="00AB2B77"/>
    <w:rsid w:val="00AB2CAA"/>
    <w:rsid w:val="00AB2ECE"/>
    <w:rsid w:val="00AB3957"/>
    <w:rsid w:val="00AB3B17"/>
    <w:rsid w:val="00AB3F75"/>
    <w:rsid w:val="00AB3F96"/>
    <w:rsid w:val="00AB4008"/>
    <w:rsid w:val="00AB4526"/>
    <w:rsid w:val="00AB465B"/>
    <w:rsid w:val="00AB4C9E"/>
    <w:rsid w:val="00AB4EF1"/>
    <w:rsid w:val="00AB51AA"/>
    <w:rsid w:val="00AB6015"/>
    <w:rsid w:val="00AB63F6"/>
    <w:rsid w:val="00AB6A6C"/>
    <w:rsid w:val="00AB6DF8"/>
    <w:rsid w:val="00AB6ED7"/>
    <w:rsid w:val="00AB6FEF"/>
    <w:rsid w:val="00AB76F7"/>
    <w:rsid w:val="00AC0118"/>
    <w:rsid w:val="00AC0DF9"/>
    <w:rsid w:val="00AC1685"/>
    <w:rsid w:val="00AC2ABA"/>
    <w:rsid w:val="00AC2BB4"/>
    <w:rsid w:val="00AC2DF8"/>
    <w:rsid w:val="00AC3DD7"/>
    <w:rsid w:val="00AC4104"/>
    <w:rsid w:val="00AC4144"/>
    <w:rsid w:val="00AC4C7A"/>
    <w:rsid w:val="00AC4E44"/>
    <w:rsid w:val="00AC4ED7"/>
    <w:rsid w:val="00AC524C"/>
    <w:rsid w:val="00AC56A9"/>
    <w:rsid w:val="00AC59E2"/>
    <w:rsid w:val="00AC5B25"/>
    <w:rsid w:val="00AC5F5B"/>
    <w:rsid w:val="00AC6235"/>
    <w:rsid w:val="00AC697F"/>
    <w:rsid w:val="00AC7214"/>
    <w:rsid w:val="00AD058B"/>
    <w:rsid w:val="00AD0FDB"/>
    <w:rsid w:val="00AD135A"/>
    <w:rsid w:val="00AD18E5"/>
    <w:rsid w:val="00AD2117"/>
    <w:rsid w:val="00AD2A13"/>
    <w:rsid w:val="00AD2AFB"/>
    <w:rsid w:val="00AD3DB5"/>
    <w:rsid w:val="00AD568E"/>
    <w:rsid w:val="00AD5F6E"/>
    <w:rsid w:val="00AD5F7B"/>
    <w:rsid w:val="00AD60DC"/>
    <w:rsid w:val="00AD6CA7"/>
    <w:rsid w:val="00AD7755"/>
    <w:rsid w:val="00AE0192"/>
    <w:rsid w:val="00AE18B3"/>
    <w:rsid w:val="00AE18F2"/>
    <w:rsid w:val="00AE2B9E"/>
    <w:rsid w:val="00AE2D81"/>
    <w:rsid w:val="00AE2E53"/>
    <w:rsid w:val="00AE327C"/>
    <w:rsid w:val="00AE37BC"/>
    <w:rsid w:val="00AE37FA"/>
    <w:rsid w:val="00AE3B78"/>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01A"/>
    <w:rsid w:val="00AF337A"/>
    <w:rsid w:val="00AF3E30"/>
    <w:rsid w:val="00AF47B2"/>
    <w:rsid w:val="00AF5631"/>
    <w:rsid w:val="00AF5AB8"/>
    <w:rsid w:val="00AF744F"/>
    <w:rsid w:val="00AF75BE"/>
    <w:rsid w:val="00AF78AE"/>
    <w:rsid w:val="00B001FE"/>
    <w:rsid w:val="00B00416"/>
    <w:rsid w:val="00B0043D"/>
    <w:rsid w:val="00B009C4"/>
    <w:rsid w:val="00B00B80"/>
    <w:rsid w:val="00B00C96"/>
    <w:rsid w:val="00B00CCA"/>
    <w:rsid w:val="00B018F9"/>
    <w:rsid w:val="00B01DB5"/>
    <w:rsid w:val="00B03248"/>
    <w:rsid w:val="00B03383"/>
    <w:rsid w:val="00B04810"/>
    <w:rsid w:val="00B058D3"/>
    <w:rsid w:val="00B07147"/>
    <w:rsid w:val="00B10EBC"/>
    <w:rsid w:val="00B116DC"/>
    <w:rsid w:val="00B11936"/>
    <w:rsid w:val="00B12380"/>
    <w:rsid w:val="00B1276D"/>
    <w:rsid w:val="00B12C3B"/>
    <w:rsid w:val="00B12CB3"/>
    <w:rsid w:val="00B12ECD"/>
    <w:rsid w:val="00B12EE5"/>
    <w:rsid w:val="00B12EF7"/>
    <w:rsid w:val="00B13A98"/>
    <w:rsid w:val="00B13BE3"/>
    <w:rsid w:val="00B13EB4"/>
    <w:rsid w:val="00B14A85"/>
    <w:rsid w:val="00B14B92"/>
    <w:rsid w:val="00B14D91"/>
    <w:rsid w:val="00B152CA"/>
    <w:rsid w:val="00B155F0"/>
    <w:rsid w:val="00B15FB1"/>
    <w:rsid w:val="00B16257"/>
    <w:rsid w:val="00B16ACC"/>
    <w:rsid w:val="00B175BE"/>
    <w:rsid w:val="00B17653"/>
    <w:rsid w:val="00B202C2"/>
    <w:rsid w:val="00B202F1"/>
    <w:rsid w:val="00B205A5"/>
    <w:rsid w:val="00B2075D"/>
    <w:rsid w:val="00B208CA"/>
    <w:rsid w:val="00B20A71"/>
    <w:rsid w:val="00B20AD6"/>
    <w:rsid w:val="00B223C8"/>
    <w:rsid w:val="00B2265E"/>
    <w:rsid w:val="00B256C0"/>
    <w:rsid w:val="00B25843"/>
    <w:rsid w:val="00B261A6"/>
    <w:rsid w:val="00B2681C"/>
    <w:rsid w:val="00B26B46"/>
    <w:rsid w:val="00B303C8"/>
    <w:rsid w:val="00B30B94"/>
    <w:rsid w:val="00B3133A"/>
    <w:rsid w:val="00B31899"/>
    <w:rsid w:val="00B325F5"/>
    <w:rsid w:val="00B32D75"/>
    <w:rsid w:val="00B32F88"/>
    <w:rsid w:val="00B33145"/>
    <w:rsid w:val="00B3361F"/>
    <w:rsid w:val="00B339CD"/>
    <w:rsid w:val="00B33FAF"/>
    <w:rsid w:val="00B342AC"/>
    <w:rsid w:val="00B34677"/>
    <w:rsid w:val="00B34B40"/>
    <w:rsid w:val="00B351A4"/>
    <w:rsid w:val="00B36DB4"/>
    <w:rsid w:val="00B371EC"/>
    <w:rsid w:val="00B37278"/>
    <w:rsid w:val="00B37648"/>
    <w:rsid w:val="00B37B63"/>
    <w:rsid w:val="00B37C4E"/>
    <w:rsid w:val="00B402EF"/>
    <w:rsid w:val="00B4108A"/>
    <w:rsid w:val="00B410F3"/>
    <w:rsid w:val="00B424C8"/>
    <w:rsid w:val="00B42710"/>
    <w:rsid w:val="00B4397A"/>
    <w:rsid w:val="00B4715D"/>
    <w:rsid w:val="00B4722A"/>
    <w:rsid w:val="00B500F9"/>
    <w:rsid w:val="00B51434"/>
    <w:rsid w:val="00B51715"/>
    <w:rsid w:val="00B51895"/>
    <w:rsid w:val="00B51EE6"/>
    <w:rsid w:val="00B5273D"/>
    <w:rsid w:val="00B528D7"/>
    <w:rsid w:val="00B52CD1"/>
    <w:rsid w:val="00B53B8E"/>
    <w:rsid w:val="00B5666E"/>
    <w:rsid w:val="00B56C54"/>
    <w:rsid w:val="00B571E8"/>
    <w:rsid w:val="00B573D5"/>
    <w:rsid w:val="00B57942"/>
    <w:rsid w:val="00B601C4"/>
    <w:rsid w:val="00B603D2"/>
    <w:rsid w:val="00B608DB"/>
    <w:rsid w:val="00B60A65"/>
    <w:rsid w:val="00B60F97"/>
    <w:rsid w:val="00B60FD5"/>
    <w:rsid w:val="00B6125D"/>
    <w:rsid w:val="00B61525"/>
    <w:rsid w:val="00B61D56"/>
    <w:rsid w:val="00B62156"/>
    <w:rsid w:val="00B6248D"/>
    <w:rsid w:val="00B6315E"/>
    <w:rsid w:val="00B636BF"/>
    <w:rsid w:val="00B63D99"/>
    <w:rsid w:val="00B6405A"/>
    <w:rsid w:val="00B645FD"/>
    <w:rsid w:val="00B64CB1"/>
    <w:rsid w:val="00B6559C"/>
    <w:rsid w:val="00B656AE"/>
    <w:rsid w:val="00B65AFC"/>
    <w:rsid w:val="00B65B07"/>
    <w:rsid w:val="00B66CC5"/>
    <w:rsid w:val="00B7077E"/>
    <w:rsid w:val="00B70B24"/>
    <w:rsid w:val="00B712A8"/>
    <w:rsid w:val="00B71576"/>
    <w:rsid w:val="00B71CD5"/>
    <w:rsid w:val="00B71D72"/>
    <w:rsid w:val="00B72CCF"/>
    <w:rsid w:val="00B73B13"/>
    <w:rsid w:val="00B73C8D"/>
    <w:rsid w:val="00B746A1"/>
    <w:rsid w:val="00B763FA"/>
    <w:rsid w:val="00B7692A"/>
    <w:rsid w:val="00B76B2E"/>
    <w:rsid w:val="00B7737D"/>
    <w:rsid w:val="00B774A4"/>
    <w:rsid w:val="00B800C1"/>
    <w:rsid w:val="00B809FB"/>
    <w:rsid w:val="00B80FAF"/>
    <w:rsid w:val="00B815A7"/>
    <w:rsid w:val="00B81AA4"/>
    <w:rsid w:val="00B836ED"/>
    <w:rsid w:val="00B848C9"/>
    <w:rsid w:val="00B84F1F"/>
    <w:rsid w:val="00B8507B"/>
    <w:rsid w:val="00B85507"/>
    <w:rsid w:val="00B855C2"/>
    <w:rsid w:val="00B85D36"/>
    <w:rsid w:val="00B86ECF"/>
    <w:rsid w:val="00B87F41"/>
    <w:rsid w:val="00B90CD6"/>
    <w:rsid w:val="00B91211"/>
    <w:rsid w:val="00B9372B"/>
    <w:rsid w:val="00B93DC7"/>
    <w:rsid w:val="00B93E09"/>
    <w:rsid w:val="00B93E60"/>
    <w:rsid w:val="00B93EE0"/>
    <w:rsid w:val="00B9405E"/>
    <w:rsid w:val="00B96BFE"/>
    <w:rsid w:val="00B96FE5"/>
    <w:rsid w:val="00BA0940"/>
    <w:rsid w:val="00BA1034"/>
    <w:rsid w:val="00BA2143"/>
    <w:rsid w:val="00BA25A8"/>
    <w:rsid w:val="00BA267A"/>
    <w:rsid w:val="00BA2A53"/>
    <w:rsid w:val="00BA3230"/>
    <w:rsid w:val="00BA3A0E"/>
    <w:rsid w:val="00BA3D0B"/>
    <w:rsid w:val="00BA4ABB"/>
    <w:rsid w:val="00BA50AB"/>
    <w:rsid w:val="00BA5A0C"/>
    <w:rsid w:val="00BA64A9"/>
    <w:rsid w:val="00BB01E0"/>
    <w:rsid w:val="00BB0244"/>
    <w:rsid w:val="00BB19EF"/>
    <w:rsid w:val="00BB1FDB"/>
    <w:rsid w:val="00BB27F6"/>
    <w:rsid w:val="00BB308A"/>
    <w:rsid w:val="00BB3744"/>
    <w:rsid w:val="00BB3C1A"/>
    <w:rsid w:val="00BB4764"/>
    <w:rsid w:val="00BB4AD3"/>
    <w:rsid w:val="00BB506C"/>
    <w:rsid w:val="00BB53C4"/>
    <w:rsid w:val="00BB53C9"/>
    <w:rsid w:val="00BB698D"/>
    <w:rsid w:val="00BB69E5"/>
    <w:rsid w:val="00BB6A0E"/>
    <w:rsid w:val="00BB6B48"/>
    <w:rsid w:val="00BC0C41"/>
    <w:rsid w:val="00BC0DC6"/>
    <w:rsid w:val="00BC0E07"/>
    <w:rsid w:val="00BC475C"/>
    <w:rsid w:val="00BC51E0"/>
    <w:rsid w:val="00BC5ECA"/>
    <w:rsid w:val="00BC6541"/>
    <w:rsid w:val="00BC6B61"/>
    <w:rsid w:val="00BC6C53"/>
    <w:rsid w:val="00BC7315"/>
    <w:rsid w:val="00BC744E"/>
    <w:rsid w:val="00BD0932"/>
    <w:rsid w:val="00BD0BBE"/>
    <w:rsid w:val="00BD123B"/>
    <w:rsid w:val="00BD1838"/>
    <w:rsid w:val="00BD215F"/>
    <w:rsid w:val="00BD23C5"/>
    <w:rsid w:val="00BD256E"/>
    <w:rsid w:val="00BD27CD"/>
    <w:rsid w:val="00BD33B2"/>
    <w:rsid w:val="00BD4462"/>
    <w:rsid w:val="00BD4CF4"/>
    <w:rsid w:val="00BD5F9C"/>
    <w:rsid w:val="00BD5FDE"/>
    <w:rsid w:val="00BD6787"/>
    <w:rsid w:val="00BD6F7A"/>
    <w:rsid w:val="00BD7C66"/>
    <w:rsid w:val="00BD7DAB"/>
    <w:rsid w:val="00BE0482"/>
    <w:rsid w:val="00BE0695"/>
    <w:rsid w:val="00BE17B9"/>
    <w:rsid w:val="00BE1A0A"/>
    <w:rsid w:val="00BE201E"/>
    <w:rsid w:val="00BE242E"/>
    <w:rsid w:val="00BE25BC"/>
    <w:rsid w:val="00BE3122"/>
    <w:rsid w:val="00BE3569"/>
    <w:rsid w:val="00BE389E"/>
    <w:rsid w:val="00BE398D"/>
    <w:rsid w:val="00BE3D38"/>
    <w:rsid w:val="00BE447E"/>
    <w:rsid w:val="00BE459B"/>
    <w:rsid w:val="00BE5030"/>
    <w:rsid w:val="00BE609B"/>
    <w:rsid w:val="00BE6524"/>
    <w:rsid w:val="00BE65BE"/>
    <w:rsid w:val="00BE66B6"/>
    <w:rsid w:val="00BE7062"/>
    <w:rsid w:val="00BE77AD"/>
    <w:rsid w:val="00BE7B9E"/>
    <w:rsid w:val="00BE7E89"/>
    <w:rsid w:val="00BF076F"/>
    <w:rsid w:val="00BF0782"/>
    <w:rsid w:val="00BF09CE"/>
    <w:rsid w:val="00BF0BE6"/>
    <w:rsid w:val="00BF1A68"/>
    <w:rsid w:val="00BF216C"/>
    <w:rsid w:val="00BF25F2"/>
    <w:rsid w:val="00BF26A0"/>
    <w:rsid w:val="00BF2C7B"/>
    <w:rsid w:val="00BF2D51"/>
    <w:rsid w:val="00BF329F"/>
    <w:rsid w:val="00BF3410"/>
    <w:rsid w:val="00BF3B07"/>
    <w:rsid w:val="00BF4231"/>
    <w:rsid w:val="00BF43AB"/>
    <w:rsid w:val="00BF45A3"/>
    <w:rsid w:val="00BF5C32"/>
    <w:rsid w:val="00BF6405"/>
    <w:rsid w:val="00BF6DCD"/>
    <w:rsid w:val="00C00647"/>
    <w:rsid w:val="00C00D5F"/>
    <w:rsid w:val="00C02A3E"/>
    <w:rsid w:val="00C02C22"/>
    <w:rsid w:val="00C0397A"/>
    <w:rsid w:val="00C0411A"/>
    <w:rsid w:val="00C0469F"/>
    <w:rsid w:val="00C0490E"/>
    <w:rsid w:val="00C04EB8"/>
    <w:rsid w:val="00C0509A"/>
    <w:rsid w:val="00C0522E"/>
    <w:rsid w:val="00C05427"/>
    <w:rsid w:val="00C05CD3"/>
    <w:rsid w:val="00C06965"/>
    <w:rsid w:val="00C06B4F"/>
    <w:rsid w:val="00C10261"/>
    <w:rsid w:val="00C10A2B"/>
    <w:rsid w:val="00C10A32"/>
    <w:rsid w:val="00C1271B"/>
    <w:rsid w:val="00C12D3E"/>
    <w:rsid w:val="00C1323D"/>
    <w:rsid w:val="00C134BD"/>
    <w:rsid w:val="00C13585"/>
    <w:rsid w:val="00C13880"/>
    <w:rsid w:val="00C13FD9"/>
    <w:rsid w:val="00C14273"/>
    <w:rsid w:val="00C15F31"/>
    <w:rsid w:val="00C1675D"/>
    <w:rsid w:val="00C17342"/>
    <w:rsid w:val="00C17482"/>
    <w:rsid w:val="00C17D02"/>
    <w:rsid w:val="00C20238"/>
    <w:rsid w:val="00C20467"/>
    <w:rsid w:val="00C20C78"/>
    <w:rsid w:val="00C215D0"/>
    <w:rsid w:val="00C223B3"/>
    <w:rsid w:val="00C22799"/>
    <w:rsid w:val="00C228D9"/>
    <w:rsid w:val="00C232F1"/>
    <w:rsid w:val="00C23C48"/>
    <w:rsid w:val="00C250D3"/>
    <w:rsid w:val="00C2527C"/>
    <w:rsid w:val="00C2617F"/>
    <w:rsid w:val="00C2725F"/>
    <w:rsid w:val="00C27490"/>
    <w:rsid w:val="00C27CE1"/>
    <w:rsid w:val="00C310ED"/>
    <w:rsid w:val="00C311DA"/>
    <w:rsid w:val="00C319D2"/>
    <w:rsid w:val="00C32284"/>
    <w:rsid w:val="00C322EA"/>
    <w:rsid w:val="00C3234C"/>
    <w:rsid w:val="00C328DB"/>
    <w:rsid w:val="00C32AC2"/>
    <w:rsid w:val="00C32DF9"/>
    <w:rsid w:val="00C333BD"/>
    <w:rsid w:val="00C33BE7"/>
    <w:rsid w:val="00C33D77"/>
    <w:rsid w:val="00C3412C"/>
    <w:rsid w:val="00C34812"/>
    <w:rsid w:val="00C359D2"/>
    <w:rsid w:val="00C35C60"/>
    <w:rsid w:val="00C35E53"/>
    <w:rsid w:val="00C3684B"/>
    <w:rsid w:val="00C400F5"/>
    <w:rsid w:val="00C421B7"/>
    <w:rsid w:val="00C42235"/>
    <w:rsid w:val="00C424DD"/>
    <w:rsid w:val="00C42ED0"/>
    <w:rsid w:val="00C4327D"/>
    <w:rsid w:val="00C44D92"/>
    <w:rsid w:val="00C44D97"/>
    <w:rsid w:val="00C45C2A"/>
    <w:rsid w:val="00C45EAB"/>
    <w:rsid w:val="00C460E2"/>
    <w:rsid w:val="00C464F6"/>
    <w:rsid w:val="00C46602"/>
    <w:rsid w:val="00C46DD4"/>
    <w:rsid w:val="00C46FE3"/>
    <w:rsid w:val="00C476B0"/>
    <w:rsid w:val="00C47ABC"/>
    <w:rsid w:val="00C500C5"/>
    <w:rsid w:val="00C50936"/>
    <w:rsid w:val="00C511B9"/>
    <w:rsid w:val="00C511E0"/>
    <w:rsid w:val="00C51967"/>
    <w:rsid w:val="00C52045"/>
    <w:rsid w:val="00C524F5"/>
    <w:rsid w:val="00C53A87"/>
    <w:rsid w:val="00C543CC"/>
    <w:rsid w:val="00C54940"/>
    <w:rsid w:val="00C54B71"/>
    <w:rsid w:val="00C551A9"/>
    <w:rsid w:val="00C55D49"/>
    <w:rsid w:val="00C56034"/>
    <w:rsid w:val="00C57126"/>
    <w:rsid w:val="00C57800"/>
    <w:rsid w:val="00C57D8A"/>
    <w:rsid w:val="00C57EB0"/>
    <w:rsid w:val="00C60D7C"/>
    <w:rsid w:val="00C6125B"/>
    <w:rsid w:val="00C6193A"/>
    <w:rsid w:val="00C61D4A"/>
    <w:rsid w:val="00C62546"/>
    <w:rsid w:val="00C62BAD"/>
    <w:rsid w:val="00C63085"/>
    <w:rsid w:val="00C63980"/>
    <w:rsid w:val="00C639FD"/>
    <w:rsid w:val="00C63E32"/>
    <w:rsid w:val="00C641B9"/>
    <w:rsid w:val="00C643E9"/>
    <w:rsid w:val="00C64837"/>
    <w:rsid w:val="00C64FF0"/>
    <w:rsid w:val="00C670E1"/>
    <w:rsid w:val="00C671D7"/>
    <w:rsid w:val="00C6771C"/>
    <w:rsid w:val="00C6776A"/>
    <w:rsid w:val="00C67FC9"/>
    <w:rsid w:val="00C709AD"/>
    <w:rsid w:val="00C70DB3"/>
    <w:rsid w:val="00C70F99"/>
    <w:rsid w:val="00C71F57"/>
    <w:rsid w:val="00C720AF"/>
    <w:rsid w:val="00C73800"/>
    <w:rsid w:val="00C73A02"/>
    <w:rsid w:val="00C73CD0"/>
    <w:rsid w:val="00C74384"/>
    <w:rsid w:val="00C74598"/>
    <w:rsid w:val="00C74716"/>
    <w:rsid w:val="00C74CAB"/>
    <w:rsid w:val="00C74FE6"/>
    <w:rsid w:val="00C75265"/>
    <w:rsid w:val="00C753CF"/>
    <w:rsid w:val="00C758A1"/>
    <w:rsid w:val="00C75B0A"/>
    <w:rsid w:val="00C75B14"/>
    <w:rsid w:val="00C75CAA"/>
    <w:rsid w:val="00C76383"/>
    <w:rsid w:val="00C76404"/>
    <w:rsid w:val="00C76625"/>
    <w:rsid w:val="00C76816"/>
    <w:rsid w:val="00C768FF"/>
    <w:rsid w:val="00C777BC"/>
    <w:rsid w:val="00C80084"/>
    <w:rsid w:val="00C80395"/>
    <w:rsid w:val="00C8049E"/>
    <w:rsid w:val="00C80D42"/>
    <w:rsid w:val="00C80D62"/>
    <w:rsid w:val="00C81ADA"/>
    <w:rsid w:val="00C824C3"/>
    <w:rsid w:val="00C82545"/>
    <w:rsid w:val="00C82597"/>
    <w:rsid w:val="00C82ACB"/>
    <w:rsid w:val="00C82CCB"/>
    <w:rsid w:val="00C82F75"/>
    <w:rsid w:val="00C83183"/>
    <w:rsid w:val="00C8357F"/>
    <w:rsid w:val="00C83756"/>
    <w:rsid w:val="00C843DE"/>
    <w:rsid w:val="00C84604"/>
    <w:rsid w:val="00C84CD9"/>
    <w:rsid w:val="00C852E7"/>
    <w:rsid w:val="00C853F0"/>
    <w:rsid w:val="00C8628A"/>
    <w:rsid w:val="00C865CD"/>
    <w:rsid w:val="00C865E0"/>
    <w:rsid w:val="00C86C9B"/>
    <w:rsid w:val="00C86E86"/>
    <w:rsid w:val="00C877FD"/>
    <w:rsid w:val="00C87AB9"/>
    <w:rsid w:val="00C87E29"/>
    <w:rsid w:val="00C90194"/>
    <w:rsid w:val="00C9037E"/>
    <w:rsid w:val="00C9223F"/>
    <w:rsid w:val="00C93759"/>
    <w:rsid w:val="00C9424E"/>
    <w:rsid w:val="00C943D1"/>
    <w:rsid w:val="00C9621E"/>
    <w:rsid w:val="00C9641A"/>
    <w:rsid w:val="00C967CE"/>
    <w:rsid w:val="00CA0783"/>
    <w:rsid w:val="00CA18DB"/>
    <w:rsid w:val="00CA220D"/>
    <w:rsid w:val="00CA22E2"/>
    <w:rsid w:val="00CA266E"/>
    <w:rsid w:val="00CA326D"/>
    <w:rsid w:val="00CA37ED"/>
    <w:rsid w:val="00CA3C3E"/>
    <w:rsid w:val="00CA51FB"/>
    <w:rsid w:val="00CA56C6"/>
    <w:rsid w:val="00CA5B19"/>
    <w:rsid w:val="00CA5D0E"/>
    <w:rsid w:val="00CA5EA1"/>
    <w:rsid w:val="00CA66E7"/>
    <w:rsid w:val="00CA6ED9"/>
    <w:rsid w:val="00CB0153"/>
    <w:rsid w:val="00CB0560"/>
    <w:rsid w:val="00CB0672"/>
    <w:rsid w:val="00CB10CA"/>
    <w:rsid w:val="00CB1F70"/>
    <w:rsid w:val="00CB2049"/>
    <w:rsid w:val="00CB2087"/>
    <w:rsid w:val="00CB25C5"/>
    <w:rsid w:val="00CB282A"/>
    <w:rsid w:val="00CB2C08"/>
    <w:rsid w:val="00CB374F"/>
    <w:rsid w:val="00CB3F33"/>
    <w:rsid w:val="00CB3FA8"/>
    <w:rsid w:val="00CB414B"/>
    <w:rsid w:val="00CB4BA5"/>
    <w:rsid w:val="00CB4BD7"/>
    <w:rsid w:val="00CB4E62"/>
    <w:rsid w:val="00CB590D"/>
    <w:rsid w:val="00CB5D37"/>
    <w:rsid w:val="00CB7374"/>
    <w:rsid w:val="00CB77A9"/>
    <w:rsid w:val="00CB79AA"/>
    <w:rsid w:val="00CB7A47"/>
    <w:rsid w:val="00CB7DB8"/>
    <w:rsid w:val="00CC0E89"/>
    <w:rsid w:val="00CC0F2E"/>
    <w:rsid w:val="00CC109A"/>
    <w:rsid w:val="00CC1773"/>
    <w:rsid w:val="00CC27A1"/>
    <w:rsid w:val="00CC29CE"/>
    <w:rsid w:val="00CC2EC6"/>
    <w:rsid w:val="00CC30AD"/>
    <w:rsid w:val="00CC31FF"/>
    <w:rsid w:val="00CC32FB"/>
    <w:rsid w:val="00CC423C"/>
    <w:rsid w:val="00CC44AE"/>
    <w:rsid w:val="00CC4508"/>
    <w:rsid w:val="00CC4BAC"/>
    <w:rsid w:val="00CC5DFD"/>
    <w:rsid w:val="00CC6844"/>
    <w:rsid w:val="00CC6BCE"/>
    <w:rsid w:val="00CC6CA4"/>
    <w:rsid w:val="00CC78B2"/>
    <w:rsid w:val="00CC7C8D"/>
    <w:rsid w:val="00CD13E5"/>
    <w:rsid w:val="00CD1509"/>
    <w:rsid w:val="00CD1BD3"/>
    <w:rsid w:val="00CD21F6"/>
    <w:rsid w:val="00CD3320"/>
    <w:rsid w:val="00CD43D9"/>
    <w:rsid w:val="00CD5225"/>
    <w:rsid w:val="00CD546E"/>
    <w:rsid w:val="00CD566A"/>
    <w:rsid w:val="00CD66F3"/>
    <w:rsid w:val="00CD6800"/>
    <w:rsid w:val="00CD6D6B"/>
    <w:rsid w:val="00CD74A8"/>
    <w:rsid w:val="00CD7BCB"/>
    <w:rsid w:val="00CE0402"/>
    <w:rsid w:val="00CE1480"/>
    <w:rsid w:val="00CE1D5B"/>
    <w:rsid w:val="00CE29FE"/>
    <w:rsid w:val="00CE2F84"/>
    <w:rsid w:val="00CE4E0F"/>
    <w:rsid w:val="00CE4F8B"/>
    <w:rsid w:val="00CE566C"/>
    <w:rsid w:val="00CE57F9"/>
    <w:rsid w:val="00CE597D"/>
    <w:rsid w:val="00CE5B61"/>
    <w:rsid w:val="00CE6665"/>
    <w:rsid w:val="00CE7370"/>
    <w:rsid w:val="00CE758E"/>
    <w:rsid w:val="00CE7998"/>
    <w:rsid w:val="00CE7E8B"/>
    <w:rsid w:val="00CE7EFD"/>
    <w:rsid w:val="00CE7F60"/>
    <w:rsid w:val="00CE7F74"/>
    <w:rsid w:val="00CF0260"/>
    <w:rsid w:val="00CF03A8"/>
    <w:rsid w:val="00CF0C5D"/>
    <w:rsid w:val="00CF0E59"/>
    <w:rsid w:val="00CF1908"/>
    <w:rsid w:val="00CF2E9B"/>
    <w:rsid w:val="00CF2F20"/>
    <w:rsid w:val="00CF32AB"/>
    <w:rsid w:val="00CF32EE"/>
    <w:rsid w:val="00CF359A"/>
    <w:rsid w:val="00CF35AB"/>
    <w:rsid w:val="00CF36DB"/>
    <w:rsid w:val="00CF3790"/>
    <w:rsid w:val="00CF3B66"/>
    <w:rsid w:val="00CF3B85"/>
    <w:rsid w:val="00CF40C5"/>
    <w:rsid w:val="00CF41DE"/>
    <w:rsid w:val="00CF4B12"/>
    <w:rsid w:val="00CF4D36"/>
    <w:rsid w:val="00CF4F42"/>
    <w:rsid w:val="00CF57C7"/>
    <w:rsid w:val="00CF6AD3"/>
    <w:rsid w:val="00CF7537"/>
    <w:rsid w:val="00CF7607"/>
    <w:rsid w:val="00CF7976"/>
    <w:rsid w:val="00CF79F0"/>
    <w:rsid w:val="00CF7C58"/>
    <w:rsid w:val="00D007A8"/>
    <w:rsid w:val="00D01073"/>
    <w:rsid w:val="00D027D2"/>
    <w:rsid w:val="00D02C0F"/>
    <w:rsid w:val="00D03B53"/>
    <w:rsid w:val="00D03E58"/>
    <w:rsid w:val="00D0434F"/>
    <w:rsid w:val="00D05563"/>
    <w:rsid w:val="00D056BA"/>
    <w:rsid w:val="00D05FF7"/>
    <w:rsid w:val="00D076F5"/>
    <w:rsid w:val="00D07B94"/>
    <w:rsid w:val="00D07EC2"/>
    <w:rsid w:val="00D10248"/>
    <w:rsid w:val="00D10778"/>
    <w:rsid w:val="00D10FA1"/>
    <w:rsid w:val="00D11153"/>
    <w:rsid w:val="00D11A6D"/>
    <w:rsid w:val="00D120CB"/>
    <w:rsid w:val="00D12DB9"/>
    <w:rsid w:val="00D13D5C"/>
    <w:rsid w:val="00D1443C"/>
    <w:rsid w:val="00D147F5"/>
    <w:rsid w:val="00D14849"/>
    <w:rsid w:val="00D14C5D"/>
    <w:rsid w:val="00D1544A"/>
    <w:rsid w:val="00D154BD"/>
    <w:rsid w:val="00D15929"/>
    <w:rsid w:val="00D1593F"/>
    <w:rsid w:val="00D15A2A"/>
    <w:rsid w:val="00D1644F"/>
    <w:rsid w:val="00D165FE"/>
    <w:rsid w:val="00D167C2"/>
    <w:rsid w:val="00D16868"/>
    <w:rsid w:val="00D16AD2"/>
    <w:rsid w:val="00D17080"/>
    <w:rsid w:val="00D204A7"/>
    <w:rsid w:val="00D20CD3"/>
    <w:rsid w:val="00D21563"/>
    <w:rsid w:val="00D2208F"/>
    <w:rsid w:val="00D228F5"/>
    <w:rsid w:val="00D22C71"/>
    <w:rsid w:val="00D230A5"/>
    <w:rsid w:val="00D23477"/>
    <w:rsid w:val="00D236C4"/>
    <w:rsid w:val="00D23873"/>
    <w:rsid w:val="00D23DCA"/>
    <w:rsid w:val="00D24CED"/>
    <w:rsid w:val="00D24FF5"/>
    <w:rsid w:val="00D25616"/>
    <w:rsid w:val="00D2571E"/>
    <w:rsid w:val="00D25DA1"/>
    <w:rsid w:val="00D26DED"/>
    <w:rsid w:val="00D2719E"/>
    <w:rsid w:val="00D27B3D"/>
    <w:rsid w:val="00D3051E"/>
    <w:rsid w:val="00D30F60"/>
    <w:rsid w:val="00D32097"/>
    <w:rsid w:val="00D32642"/>
    <w:rsid w:val="00D33009"/>
    <w:rsid w:val="00D33089"/>
    <w:rsid w:val="00D33ACD"/>
    <w:rsid w:val="00D3435A"/>
    <w:rsid w:val="00D348E4"/>
    <w:rsid w:val="00D35223"/>
    <w:rsid w:val="00D3618E"/>
    <w:rsid w:val="00D368D9"/>
    <w:rsid w:val="00D36C72"/>
    <w:rsid w:val="00D40DAB"/>
    <w:rsid w:val="00D42028"/>
    <w:rsid w:val="00D42139"/>
    <w:rsid w:val="00D422F8"/>
    <w:rsid w:val="00D42BCE"/>
    <w:rsid w:val="00D44270"/>
    <w:rsid w:val="00D4448C"/>
    <w:rsid w:val="00D446B0"/>
    <w:rsid w:val="00D44B7D"/>
    <w:rsid w:val="00D45F29"/>
    <w:rsid w:val="00D465AC"/>
    <w:rsid w:val="00D46FA1"/>
    <w:rsid w:val="00D47672"/>
    <w:rsid w:val="00D47AEA"/>
    <w:rsid w:val="00D50397"/>
    <w:rsid w:val="00D50ADD"/>
    <w:rsid w:val="00D51271"/>
    <w:rsid w:val="00D5147E"/>
    <w:rsid w:val="00D51890"/>
    <w:rsid w:val="00D519D8"/>
    <w:rsid w:val="00D51B09"/>
    <w:rsid w:val="00D528B0"/>
    <w:rsid w:val="00D53155"/>
    <w:rsid w:val="00D53BD8"/>
    <w:rsid w:val="00D542CF"/>
    <w:rsid w:val="00D54DB1"/>
    <w:rsid w:val="00D5568B"/>
    <w:rsid w:val="00D55C99"/>
    <w:rsid w:val="00D55CE6"/>
    <w:rsid w:val="00D5617B"/>
    <w:rsid w:val="00D56839"/>
    <w:rsid w:val="00D56A09"/>
    <w:rsid w:val="00D570F5"/>
    <w:rsid w:val="00D57657"/>
    <w:rsid w:val="00D57C91"/>
    <w:rsid w:val="00D60671"/>
    <w:rsid w:val="00D60988"/>
    <w:rsid w:val="00D60C01"/>
    <w:rsid w:val="00D60E79"/>
    <w:rsid w:val="00D611F3"/>
    <w:rsid w:val="00D61897"/>
    <w:rsid w:val="00D61E6F"/>
    <w:rsid w:val="00D61F26"/>
    <w:rsid w:val="00D622AB"/>
    <w:rsid w:val="00D63046"/>
    <w:rsid w:val="00D64A10"/>
    <w:rsid w:val="00D64DC8"/>
    <w:rsid w:val="00D65BEE"/>
    <w:rsid w:val="00D65FCF"/>
    <w:rsid w:val="00D66AA4"/>
    <w:rsid w:val="00D670A1"/>
    <w:rsid w:val="00D675D0"/>
    <w:rsid w:val="00D675E8"/>
    <w:rsid w:val="00D6777B"/>
    <w:rsid w:val="00D7002B"/>
    <w:rsid w:val="00D701A1"/>
    <w:rsid w:val="00D7029A"/>
    <w:rsid w:val="00D7057A"/>
    <w:rsid w:val="00D71185"/>
    <w:rsid w:val="00D7118E"/>
    <w:rsid w:val="00D71198"/>
    <w:rsid w:val="00D712EA"/>
    <w:rsid w:val="00D71842"/>
    <w:rsid w:val="00D72E1A"/>
    <w:rsid w:val="00D7314B"/>
    <w:rsid w:val="00D73321"/>
    <w:rsid w:val="00D73620"/>
    <w:rsid w:val="00D74956"/>
    <w:rsid w:val="00D74EF6"/>
    <w:rsid w:val="00D77024"/>
    <w:rsid w:val="00D775E3"/>
    <w:rsid w:val="00D777E7"/>
    <w:rsid w:val="00D77C35"/>
    <w:rsid w:val="00D77CF8"/>
    <w:rsid w:val="00D8023F"/>
    <w:rsid w:val="00D80CC3"/>
    <w:rsid w:val="00D84A93"/>
    <w:rsid w:val="00D84E2B"/>
    <w:rsid w:val="00D84E3B"/>
    <w:rsid w:val="00D8542D"/>
    <w:rsid w:val="00D866E9"/>
    <w:rsid w:val="00D86D1B"/>
    <w:rsid w:val="00D86E2A"/>
    <w:rsid w:val="00D872F2"/>
    <w:rsid w:val="00D87747"/>
    <w:rsid w:val="00D87CA4"/>
    <w:rsid w:val="00D87FAF"/>
    <w:rsid w:val="00D90384"/>
    <w:rsid w:val="00D90602"/>
    <w:rsid w:val="00D90C34"/>
    <w:rsid w:val="00D91420"/>
    <w:rsid w:val="00D92161"/>
    <w:rsid w:val="00D92E69"/>
    <w:rsid w:val="00D9337F"/>
    <w:rsid w:val="00D93529"/>
    <w:rsid w:val="00D93BE3"/>
    <w:rsid w:val="00D93CFF"/>
    <w:rsid w:val="00D94390"/>
    <w:rsid w:val="00D9465C"/>
    <w:rsid w:val="00D9542E"/>
    <w:rsid w:val="00D957EA"/>
    <w:rsid w:val="00D958E3"/>
    <w:rsid w:val="00D95A71"/>
    <w:rsid w:val="00D95FA1"/>
    <w:rsid w:val="00D9622A"/>
    <w:rsid w:val="00D966AB"/>
    <w:rsid w:val="00D96B3B"/>
    <w:rsid w:val="00D96DB6"/>
    <w:rsid w:val="00D974AE"/>
    <w:rsid w:val="00D9794F"/>
    <w:rsid w:val="00D97B51"/>
    <w:rsid w:val="00DA1461"/>
    <w:rsid w:val="00DA14B9"/>
    <w:rsid w:val="00DA19A1"/>
    <w:rsid w:val="00DA3CD0"/>
    <w:rsid w:val="00DA4624"/>
    <w:rsid w:val="00DA4BCA"/>
    <w:rsid w:val="00DA5F81"/>
    <w:rsid w:val="00DA669F"/>
    <w:rsid w:val="00DA711A"/>
    <w:rsid w:val="00DA7DD6"/>
    <w:rsid w:val="00DB05AF"/>
    <w:rsid w:val="00DB11AA"/>
    <w:rsid w:val="00DB14D9"/>
    <w:rsid w:val="00DB1AEC"/>
    <w:rsid w:val="00DB20BE"/>
    <w:rsid w:val="00DB292F"/>
    <w:rsid w:val="00DB3288"/>
    <w:rsid w:val="00DB4526"/>
    <w:rsid w:val="00DB480A"/>
    <w:rsid w:val="00DC0EC7"/>
    <w:rsid w:val="00DC1896"/>
    <w:rsid w:val="00DC19D1"/>
    <w:rsid w:val="00DC1D4C"/>
    <w:rsid w:val="00DC1ECF"/>
    <w:rsid w:val="00DC3F52"/>
    <w:rsid w:val="00DC43D2"/>
    <w:rsid w:val="00DC4A9D"/>
    <w:rsid w:val="00DC4BF7"/>
    <w:rsid w:val="00DC4EE4"/>
    <w:rsid w:val="00DC50C2"/>
    <w:rsid w:val="00DC56FE"/>
    <w:rsid w:val="00DC5DB3"/>
    <w:rsid w:val="00DC66F7"/>
    <w:rsid w:val="00DC6E93"/>
    <w:rsid w:val="00DD0014"/>
    <w:rsid w:val="00DD05B9"/>
    <w:rsid w:val="00DD0B61"/>
    <w:rsid w:val="00DD14A7"/>
    <w:rsid w:val="00DD1DCF"/>
    <w:rsid w:val="00DD2039"/>
    <w:rsid w:val="00DD2463"/>
    <w:rsid w:val="00DD2AE7"/>
    <w:rsid w:val="00DD2ED7"/>
    <w:rsid w:val="00DD356D"/>
    <w:rsid w:val="00DD41C8"/>
    <w:rsid w:val="00DD440F"/>
    <w:rsid w:val="00DD4536"/>
    <w:rsid w:val="00DD45FC"/>
    <w:rsid w:val="00DD49BA"/>
    <w:rsid w:val="00DD509C"/>
    <w:rsid w:val="00DD5CB0"/>
    <w:rsid w:val="00DD6237"/>
    <w:rsid w:val="00DD6261"/>
    <w:rsid w:val="00DD63E1"/>
    <w:rsid w:val="00DD67B3"/>
    <w:rsid w:val="00DD721A"/>
    <w:rsid w:val="00DD7E33"/>
    <w:rsid w:val="00DE0B75"/>
    <w:rsid w:val="00DE135B"/>
    <w:rsid w:val="00DE249D"/>
    <w:rsid w:val="00DE260E"/>
    <w:rsid w:val="00DE31AD"/>
    <w:rsid w:val="00DE31D6"/>
    <w:rsid w:val="00DE35FE"/>
    <w:rsid w:val="00DE36FF"/>
    <w:rsid w:val="00DE519F"/>
    <w:rsid w:val="00DE5A7D"/>
    <w:rsid w:val="00DE6C64"/>
    <w:rsid w:val="00DE714A"/>
    <w:rsid w:val="00DE7AFC"/>
    <w:rsid w:val="00DE7C8E"/>
    <w:rsid w:val="00DE7D83"/>
    <w:rsid w:val="00DF190C"/>
    <w:rsid w:val="00DF1AD6"/>
    <w:rsid w:val="00DF1FF6"/>
    <w:rsid w:val="00DF27CE"/>
    <w:rsid w:val="00DF2CB8"/>
    <w:rsid w:val="00DF2DC2"/>
    <w:rsid w:val="00DF3A66"/>
    <w:rsid w:val="00DF3E32"/>
    <w:rsid w:val="00DF3EB3"/>
    <w:rsid w:val="00DF4901"/>
    <w:rsid w:val="00DF4C02"/>
    <w:rsid w:val="00DF594C"/>
    <w:rsid w:val="00DF6F45"/>
    <w:rsid w:val="00DF6F94"/>
    <w:rsid w:val="00DF73AC"/>
    <w:rsid w:val="00DF7613"/>
    <w:rsid w:val="00E007C7"/>
    <w:rsid w:val="00E009AC"/>
    <w:rsid w:val="00E00AC9"/>
    <w:rsid w:val="00E01B31"/>
    <w:rsid w:val="00E0277E"/>
    <w:rsid w:val="00E0289A"/>
    <w:rsid w:val="00E03273"/>
    <w:rsid w:val="00E04581"/>
    <w:rsid w:val="00E0525F"/>
    <w:rsid w:val="00E052E0"/>
    <w:rsid w:val="00E063DF"/>
    <w:rsid w:val="00E06816"/>
    <w:rsid w:val="00E075B0"/>
    <w:rsid w:val="00E07845"/>
    <w:rsid w:val="00E07CAF"/>
    <w:rsid w:val="00E10B86"/>
    <w:rsid w:val="00E1190E"/>
    <w:rsid w:val="00E11A8F"/>
    <w:rsid w:val="00E11BD7"/>
    <w:rsid w:val="00E11D4C"/>
    <w:rsid w:val="00E11EBF"/>
    <w:rsid w:val="00E12C31"/>
    <w:rsid w:val="00E13802"/>
    <w:rsid w:val="00E13DCD"/>
    <w:rsid w:val="00E142A9"/>
    <w:rsid w:val="00E1458E"/>
    <w:rsid w:val="00E1463B"/>
    <w:rsid w:val="00E14AB2"/>
    <w:rsid w:val="00E14E0C"/>
    <w:rsid w:val="00E14E59"/>
    <w:rsid w:val="00E152CF"/>
    <w:rsid w:val="00E158C4"/>
    <w:rsid w:val="00E15AA3"/>
    <w:rsid w:val="00E16123"/>
    <w:rsid w:val="00E16256"/>
    <w:rsid w:val="00E1634F"/>
    <w:rsid w:val="00E16DF8"/>
    <w:rsid w:val="00E20526"/>
    <w:rsid w:val="00E20EC0"/>
    <w:rsid w:val="00E21190"/>
    <w:rsid w:val="00E21452"/>
    <w:rsid w:val="00E216E5"/>
    <w:rsid w:val="00E21753"/>
    <w:rsid w:val="00E21FCC"/>
    <w:rsid w:val="00E22412"/>
    <w:rsid w:val="00E226C7"/>
    <w:rsid w:val="00E22FEE"/>
    <w:rsid w:val="00E2312F"/>
    <w:rsid w:val="00E237D1"/>
    <w:rsid w:val="00E23C5D"/>
    <w:rsid w:val="00E23D67"/>
    <w:rsid w:val="00E2410B"/>
    <w:rsid w:val="00E244B4"/>
    <w:rsid w:val="00E2520C"/>
    <w:rsid w:val="00E26189"/>
    <w:rsid w:val="00E27117"/>
    <w:rsid w:val="00E2767F"/>
    <w:rsid w:val="00E2793E"/>
    <w:rsid w:val="00E27F58"/>
    <w:rsid w:val="00E3095A"/>
    <w:rsid w:val="00E3135B"/>
    <w:rsid w:val="00E314DC"/>
    <w:rsid w:val="00E3173B"/>
    <w:rsid w:val="00E31EEB"/>
    <w:rsid w:val="00E329F6"/>
    <w:rsid w:val="00E332E4"/>
    <w:rsid w:val="00E3384C"/>
    <w:rsid w:val="00E33A02"/>
    <w:rsid w:val="00E34E86"/>
    <w:rsid w:val="00E3529A"/>
    <w:rsid w:val="00E35478"/>
    <w:rsid w:val="00E359CA"/>
    <w:rsid w:val="00E3648A"/>
    <w:rsid w:val="00E3673D"/>
    <w:rsid w:val="00E36819"/>
    <w:rsid w:val="00E36AFE"/>
    <w:rsid w:val="00E37D41"/>
    <w:rsid w:val="00E41835"/>
    <w:rsid w:val="00E41D7F"/>
    <w:rsid w:val="00E41E16"/>
    <w:rsid w:val="00E422E6"/>
    <w:rsid w:val="00E42776"/>
    <w:rsid w:val="00E428CA"/>
    <w:rsid w:val="00E4454D"/>
    <w:rsid w:val="00E456CD"/>
    <w:rsid w:val="00E45DD4"/>
    <w:rsid w:val="00E46389"/>
    <w:rsid w:val="00E46774"/>
    <w:rsid w:val="00E46D52"/>
    <w:rsid w:val="00E4791F"/>
    <w:rsid w:val="00E50821"/>
    <w:rsid w:val="00E50856"/>
    <w:rsid w:val="00E50B66"/>
    <w:rsid w:val="00E51369"/>
    <w:rsid w:val="00E5200B"/>
    <w:rsid w:val="00E53040"/>
    <w:rsid w:val="00E5332E"/>
    <w:rsid w:val="00E53541"/>
    <w:rsid w:val="00E53B6E"/>
    <w:rsid w:val="00E53C61"/>
    <w:rsid w:val="00E53E59"/>
    <w:rsid w:val="00E53E98"/>
    <w:rsid w:val="00E541F4"/>
    <w:rsid w:val="00E5497D"/>
    <w:rsid w:val="00E54ADA"/>
    <w:rsid w:val="00E550A8"/>
    <w:rsid w:val="00E55C97"/>
    <w:rsid w:val="00E55EFF"/>
    <w:rsid w:val="00E57C85"/>
    <w:rsid w:val="00E57F39"/>
    <w:rsid w:val="00E6000F"/>
    <w:rsid w:val="00E60466"/>
    <w:rsid w:val="00E604F7"/>
    <w:rsid w:val="00E60523"/>
    <w:rsid w:val="00E60772"/>
    <w:rsid w:val="00E60C67"/>
    <w:rsid w:val="00E60D4C"/>
    <w:rsid w:val="00E610A9"/>
    <w:rsid w:val="00E610B4"/>
    <w:rsid w:val="00E61418"/>
    <w:rsid w:val="00E624CB"/>
    <w:rsid w:val="00E62EA2"/>
    <w:rsid w:val="00E63323"/>
    <w:rsid w:val="00E64767"/>
    <w:rsid w:val="00E65088"/>
    <w:rsid w:val="00E654FF"/>
    <w:rsid w:val="00E65982"/>
    <w:rsid w:val="00E65C96"/>
    <w:rsid w:val="00E65EE0"/>
    <w:rsid w:val="00E66160"/>
    <w:rsid w:val="00E6664D"/>
    <w:rsid w:val="00E66C6F"/>
    <w:rsid w:val="00E677B2"/>
    <w:rsid w:val="00E678A6"/>
    <w:rsid w:val="00E67F31"/>
    <w:rsid w:val="00E70206"/>
    <w:rsid w:val="00E70DE5"/>
    <w:rsid w:val="00E7119F"/>
    <w:rsid w:val="00E71E31"/>
    <w:rsid w:val="00E71EBA"/>
    <w:rsid w:val="00E725B1"/>
    <w:rsid w:val="00E73012"/>
    <w:rsid w:val="00E7317D"/>
    <w:rsid w:val="00E74072"/>
    <w:rsid w:val="00E750D5"/>
    <w:rsid w:val="00E75A6F"/>
    <w:rsid w:val="00E7696A"/>
    <w:rsid w:val="00E76A56"/>
    <w:rsid w:val="00E76B97"/>
    <w:rsid w:val="00E76FD3"/>
    <w:rsid w:val="00E7718E"/>
    <w:rsid w:val="00E777AF"/>
    <w:rsid w:val="00E777F8"/>
    <w:rsid w:val="00E807B4"/>
    <w:rsid w:val="00E80F54"/>
    <w:rsid w:val="00E81E02"/>
    <w:rsid w:val="00E83E51"/>
    <w:rsid w:val="00E84296"/>
    <w:rsid w:val="00E845F3"/>
    <w:rsid w:val="00E84B03"/>
    <w:rsid w:val="00E84FCE"/>
    <w:rsid w:val="00E855E8"/>
    <w:rsid w:val="00E861A1"/>
    <w:rsid w:val="00E867D4"/>
    <w:rsid w:val="00E86C0C"/>
    <w:rsid w:val="00E86D2E"/>
    <w:rsid w:val="00E87B10"/>
    <w:rsid w:val="00E902AB"/>
    <w:rsid w:val="00E90C53"/>
    <w:rsid w:val="00E90F78"/>
    <w:rsid w:val="00E91A36"/>
    <w:rsid w:val="00E91DF8"/>
    <w:rsid w:val="00E922EA"/>
    <w:rsid w:val="00E92A40"/>
    <w:rsid w:val="00E9308B"/>
    <w:rsid w:val="00E930D4"/>
    <w:rsid w:val="00E93471"/>
    <w:rsid w:val="00E93FE3"/>
    <w:rsid w:val="00E958B5"/>
    <w:rsid w:val="00E95A75"/>
    <w:rsid w:val="00E95EBC"/>
    <w:rsid w:val="00E9633B"/>
    <w:rsid w:val="00E979D2"/>
    <w:rsid w:val="00EA0256"/>
    <w:rsid w:val="00EA0B5B"/>
    <w:rsid w:val="00EA1043"/>
    <w:rsid w:val="00EA10F1"/>
    <w:rsid w:val="00EA15EC"/>
    <w:rsid w:val="00EA18FF"/>
    <w:rsid w:val="00EA1E56"/>
    <w:rsid w:val="00EA229A"/>
    <w:rsid w:val="00EA2847"/>
    <w:rsid w:val="00EA28FB"/>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5B1"/>
    <w:rsid w:val="00EB3120"/>
    <w:rsid w:val="00EB3D50"/>
    <w:rsid w:val="00EB45BB"/>
    <w:rsid w:val="00EB4862"/>
    <w:rsid w:val="00EB4FEF"/>
    <w:rsid w:val="00EB71DB"/>
    <w:rsid w:val="00EB77F5"/>
    <w:rsid w:val="00EC03BE"/>
    <w:rsid w:val="00EC04C9"/>
    <w:rsid w:val="00EC07DE"/>
    <w:rsid w:val="00EC10A9"/>
    <w:rsid w:val="00EC1203"/>
    <w:rsid w:val="00EC1B2D"/>
    <w:rsid w:val="00EC1D3E"/>
    <w:rsid w:val="00EC2382"/>
    <w:rsid w:val="00EC2B89"/>
    <w:rsid w:val="00EC33B0"/>
    <w:rsid w:val="00EC3AEF"/>
    <w:rsid w:val="00EC3F42"/>
    <w:rsid w:val="00EC3F7C"/>
    <w:rsid w:val="00EC4AF7"/>
    <w:rsid w:val="00EC5F42"/>
    <w:rsid w:val="00EC602A"/>
    <w:rsid w:val="00EC615E"/>
    <w:rsid w:val="00EC6431"/>
    <w:rsid w:val="00EC7B50"/>
    <w:rsid w:val="00EC7D1E"/>
    <w:rsid w:val="00ED00DE"/>
    <w:rsid w:val="00ED048F"/>
    <w:rsid w:val="00ED0A8D"/>
    <w:rsid w:val="00ED0CC1"/>
    <w:rsid w:val="00ED259F"/>
    <w:rsid w:val="00ED2688"/>
    <w:rsid w:val="00ED27AC"/>
    <w:rsid w:val="00ED341A"/>
    <w:rsid w:val="00ED4FD5"/>
    <w:rsid w:val="00ED602F"/>
    <w:rsid w:val="00ED6786"/>
    <w:rsid w:val="00ED7A41"/>
    <w:rsid w:val="00EE025F"/>
    <w:rsid w:val="00EE082D"/>
    <w:rsid w:val="00EE08C5"/>
    <w:rsid w:val="00EE0C1E"/>
    <w:rsid w:val="00EE123E"/>
    <w:rsid w:val="00EE2ADE"/>
    <w:rsid w:val="00EE34FB"/>
    <w:rsid w:val="00EE4508"/>
    <w:rsid w:val="00EE4827"/>
    <w:rsid w:val="00EE4B40"/>
    <w:rsid w:val="00EE4C19"/>
    <w:rsid w:val="00EE5469"/>
    <w:rsid w:val="00EE629B"/>
    <w:rsid w:val="00EE6D71"/>
    <w:rsid w:val="00EE6E5D"/>
    <w:rsid w:val="00EE6F4C"/>
    <w:rsid w:val="00EF0310"/>
    <w:rsid w:val="00EF0701"/>
    <w:rsid w:val="00EF0D07"/>
    <w:rsid w:val="00EF0DBD"/>
    <w:rsid w:val="00EF12AC"/>
    <w:rsid w:val="00EF146E"/>
    <w:rsid w:val="00EF21E2"/>
    <w:rsid w:val="00EF2669"/>
    <w:rsid w:val="00EF2A05"/>
    <w:rsid w:val="00EF2C8E"/>
    <w:rsid w:val="00EF2D06"/>
    <w:rsid w:val="00EF2E76"/>
    <w:rsid w:val="00EF3130"/>
    <w:rsid w:val="00EF4B18"/>
    <w:rsid w:val="00EF5EE4"/>
    <w:rsid w:val="00EF6424"/>
    <w:rsid w:val="00EF64A3"/>
    <w:rsid w:val="00EF6733"/>
    <w:rsid w:val="00EF692D"/>
    <w:rsid w:val="00EF6A09"/>
    <w:rsid w:val="00EF6BFC"/>
    <w:rsid w:val="00EF6CDF"/>
    <w:rsid w:val="00EF72A1"/>
    <w:rsid w:val="00EF738B"/>
    <w:rsid w:val="00EF79CE"/>
    <w:rsid w:val="00F01548"/>
    <w:rsid w:val="00F01774"/>
    <w:rsid w:val="00F01D83"/>
    <w:rsid w:val="00F01FD0"/>
    <w:rsid w:val="00F02C77"/>
    <w:rsid w:val="00F0320E"/>
    <w:rsid w:val="00F0328A"/>
    <w:rsid w:val="00F032EB"/>
    <w:rsid w:val="00F0387E"/>
    <w:rsid w:val="00F03B43"/>
    <w:rsid w:val="00F03D13"/>
    <w:rsid w:val="00F040F9"/>
    <w:rsid w:val="00F04156"/>
    <w:rsid w:val="00F049EC"/>
    <w:rsid w:val="00F05193"/>
    <w:rsid w:val="00F06541"/>
    <w:rsid w:val="00F06B51"/>
    <w:rsid w:val="00F070D6"/>
    <w:rsid w:val="00F07B6C"/>
    <w:rsid w:val="00F07EC4"/>
    <w:rsid w:val="00F07F4E"/>
    <w:rsid w:val="00F11730"/>
    <w:rsid w:val="00F11CD8"/>
    <w:rsid w:val="00F12139"/>
    <w:rsid w:val="00F133E1"/>
    <w:rsid w:val="00F13F7A"/>
    <w:rsid w:val="00F1444B"/>
    <w:rsid w:val="00F152CC"/>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99A"/>
    <w:rsid w:val="00F244C2"/>
    <w:rsid w:val="00F24927"/>
    <w:rsid w:val="00F24A76"/>
    <w:rsid w:val="00F24D89"/>
    <w:rsid w:val="00F25EF9"/>
    <w:rsid w:val="00F271D4"/>
    <w:rsid w:val="00F2776C"/>
    <w:rsid w:val="00F27C7B"/>
    <w:rsid w:val="00F30825"/>
    <w:rsid w:val="00F30B86"/>
    <w:rsid w:val="00F315EE"/>
    <w:rsid w:val="00F3162C"/>
    <w:rsid w:val="00F31D37"/>
    <w:rsid w:val="00F32027"/>
    <w:rsid w:val="00F32039"/>
    <w:rsid w:val="00F32A82"/>
    <w:rsid w:val="00F32FFD"/>
    <w:rsid w:val="00F349D1"/>
    <w:rsid w:val="00F34BD1"/>
    <w:rsid w:val="00F3530F"/>
    <w:rsid w:val="00F3586F"/>
    <w:rsid w:val="00F35CFC"/>
    <w:rsid w:val="00F370D1"/>
    <w:rsid w:val="00F372EE"/>
    <w:rsid w:val="00F3799F"/>
    <w:rsid w:val="00F40069"/>
    <w:rsid w:val="00F40482"/>
    <w:rsid w:val="00F405FE"/>
    <w:rsid w:val="00F4103C"/>
    <w:rsid w:val="00F4106F"/>
    <w:rsid w:val="00F41185"/>
    <w:rsid w:val="00F417EA"/>
    <w:rsid w:val="00F41FE3"/>
    <w:rsid w:val="00F42037"/>
    <w:rsid w:val="00F43492"/>
    <w:rsid w:val="00F43E02"/>
    <w:rsid w:val="00F4427A"/>
    <w:rsid w:val="00F442A8"/>
    <w:rsid w:val="00F4505C"/>
    <w:rsid w:val="00F45E58"/>
    <w:rsid w:val="00F46173"/>
    <w:rsid w:val="00F4631D"/>
    <w:rsid w:val="00F46EF2"/>
    <w:rsid w:val="00F46F52"/>
    <w:rsid w:val="00F47191"/>
    <w:rsid w:val="00F4738C"/>
    <w:rsid w:val="00F47ABE"/>
    <w:rsid w:val="00F50EF1"/>
    <w:rsid w:val="00F5104B"/>
    <w:rsid w:val="00F5180C"/>
    <w:rsid w:val="00F525F5"/>
    <w:rsid w:val="00F52C01"/>
    <w:rsid w:val="00F53644"/>
    <w:rsid w:val="00F53CD3"/>
    <w:rsid w:val="00F5453A"/>
    <w:rsid w:val="00F54BC2"/>
    <w:rsid w:val="00F55138"/>
    <w:rsid w:val="00F55945"/>
    <w:rsid w:val="00F5607A"/>
    <w:rsid w:val="00F56484"/>
    <w:rsid w:val="00F56936"/>
    <w:rsid w:val="00F569B9"/>
    <w:rsid w:val="00F56C05"/>
    <w:rsid w:val="00F56E59"/>
    <w:rsid w:val="00F57AE0"/>
    <w:rsid w:val="00F57F3C"/>
    <w:rsid w:val="00F6097F"/>
    <w:rsid w:val="00F60B3A"/>
    <w:rsid w:val="00F60E5D"/>
    <w:rsid w:val="00F60EFB"/>
    <w:rsid w:val="00F61161"/>
    <w:rsid w:val="00F6182E"/>
    <w:rsid w:val="00F626D6"/>
    <w:rsid w:val="00F628A6"/>
    <w:rsid w:val="00F62A18"/>
    <w:rsid w:val="00F62EA8"/>
    <w:rsid w:val="00F632FA"/>
    <w:rsid w:val="00F637A3"/>
    <w:rsid w:val="00F63B0A"/>
    <w:rsid w:val="00F63DC4"/>
    <w:rsid w:val="00F63E12"/>
    <w:rsid w:val="00F64636"/>
    <w:rsid w:val="00F646C1"/>
    <w:rsid w:val="00F64EB8"/>
    <w:rsid w:val="00F6537B"/>
    <w:rsid w:val="00F6555C"/>
    <w:rsid w:val="00F66D2F"/>
    <w:rsid w:val="00F66F60"/>
    <w:rsid w:val="00F677D4"/>
    <w:rsid w:val="00F702F9"/>
    <w:rsid w:val="00F70310"/>
    <w:rsid w:val="00F71912"/>
    <w:rsid w:val="00F719DE"/>
    <w:rsid w:val="00F735BB"/>
    <w:rsid w:val="00F741AA"/>
    <w:rsid w:val="00F741FA"/>
    <w:rsid w:val="00F7435E"/>
    <w:rsid w:val="00F74937"/>
    <w:rsid w:val="00F7496A"/>
    <w:rsid w:val="00F760CD"/>
    <w:rsid w:val="00F774C1"/>
    <w:rsid w:val="00F77BF4"/>
    <w:rsid w:val="00F809BC"/>
    <w:rsid w:val="00F80C35"/>
    <w:rsid w:val="00F82263"/>
    <w:rsid w:val="00F82A79"/>
    <w:rsid w:val="00F82B68"/>
    <w:rsid w:val="00F8318B"/>
    <w:rsid w:val="00F831AF"/>
    <w:rsid w:val="00F83C00"/>
    <w:rsid w:val="00F84490"/>
    <w:rsid w:val="00F84A46"/>
    <w:rsid w:val="00F8521A"/>
    <w:rsid w:val="00F854C9"/>
    <w:rsid w:val="00F85DC0"/>
    <w:rsid w:val="00F86103"/>
    <w:rsid w:val="00F86182"/>
    <w:rsid w:val="00F863A4"/>
    <w:rsid w:val="00F866FB"/>
    <w:rsid w:val="00F86AED"/>
    <w:rsid w:val="00F87B9A"/>
    <w:rsid w:val="00F901D6"/>
    <w:rsid w:val="00F902CB"/>
    <w:rsid w:val="00F90D2E"/>
    <w:rsid w:val="00F9117D"/>
    <w:rsid w:val="00F91191"/>
    <w:rsid w:val="00F915CC"/>
    <w:rsid w:val="00F91D86"/>
    <w:rsid w:val="00F924A1"/>
    <w:rsid w:val="00F92923"/>
    <w:rsid w:val="00F92A7E"/>
    <w:rsid w:val="00F92B60"/>
    <w:rsid w:val="00F9306F"/>
    <w:rsid w:val="00F9397F"/>
    <w:rsid w:val="00F93DAF"/>
    <w:rsid w:val="00F94A4B"/>
    <w:rsid w:val="00F94C74"/>
    <w:rsid w:val="00F95ADC"/>
    <w:rsid w:val="00F96CB3"/>
    <w:rsid w:val="00F96E21"/>
    <w:rsid w:val="00F97955"/>
    <w:rsid w:val="00F979A4"/>
    <w:rsid w:val="00F97AB2"/>
    <w:rsid w:val="00F97BDD"/>
    <w:rsid w:val="00FA06B4"/>
    <w:rsid w:val="00FA0767"/>
    <w:rsid w:val="00FA0896"/>
    <w:rsid w:val="00FA0C50"/>
    <w:rsid w:val="00FA143C"/>
    <w:rsid w:val="00FA1886"/>
    <w:rsid w:val="00FA1977"/>
    <w:rsid w:val="00FA275F"/>
    <w:rsid w:val="00FA2C8F"/>
    <w:rsid w:val="00FA37F1"/>
    <w:rsid w:val="00FA39D2"/>
    <w:rsid w:val="00FA3B92"/>
    <w:rsid w:val="00FA3CF8"/>
    <w:rsid w:val="00FA53AB"/>
    <w:rsid w:val="00FA64A6"/>
    <w:rsid w:val="00FA674B"/>
    <w:rsid w:val="00FA6856"/>
    <w:rsid w:val="00FA6CFE"/>
    <w:rsid w:val="00FA7328"/>
    <w:rsid w:val="00FA7C6D"/>
    <w:rsid w:val="00FB03EA"/>
    <w:rsid w:val="00FB1563"/>
    <w:rsid w:val="00FB1962"/>
    <w:rsid w:val="00FB1A96"/>
    <w:rsid w:val="00FB3C31"/>
    <w:rsid w:val="00FB4141"/>
    <w:rsid w:val="00FB48FE"/>
    <w:rsid w:val="00FB4F84"/>
    <w:rsid w:val="00FB501C"/>
    <w:rsid w:val="00FB52F3"/>
    <w:rsid w:val="00FB6049"/>
    <w:rsid w:val="00FB6B74"/>
    <w:rsid w:val="00FB6CCD"/>
    <w:rsid w:val="00FB700B"/>
    <w:rsid w:val="00FB74C9"/>
    <w:rsid w:val="00FB7598"/>
    <w:rsid w:val="00FB7856"/>
    <w:rsid w:val="00FB7C17"/>
    <w:rsid w:val="00FC0781"/>
    <w:rsid w:val="00FC0D33"/>
    <w:rsid w:val="00FC0D7C"/>
    <w:rsid w:val="00FC1269"/>
    <w:rsid w:val="00FC1D4F"/>
    <w:rsid w:val="00FC2BA3"/>
    <w:rsid w:val="00FC4027"/>
    <w:rsid w:val="00FC4461"/>
    <w:rsid w:val="00FC44DC"/>
    <w:rsid w:val="00FC4653"/>
    <w:rsid w:val="00FC52A8"/>
    <w:rsid w:val="00FC6C75"/>
    <w:rsid w:val="00FC71D7"/>
    <w:rsid w:val="00FC79E0"/>
    <w:rsid w:val="00FC7E1A"/>
    <w:rsid w:val="00FD0D5B"/>
    <w:rsid w:val="00FD1195"/>
    <w:rsid w:val="00FD185B"/>
    <w:rsid w:val="00FD194D"/>
    <w:rsid w:val="00FD1CC7"/>
    <w:rsid w:val="00FD2879"/>
    <w:rsid w:val="00FD3250"/>
    <w:rsid w:val="00FD3BD9"/>
    <w:rsid w:val="00FD447E"/>
    <w:rsid w:val="00FD4693"/>
    <w:rsid w:val="00FD4D48"/>
    <w:rsid w:val="00FD69C4"/>
    <w:rsid w:val="00FD716D"/>
    <w:rsid w:val="00FD73B9"/>
    <w:rsid w:val="00FD73F6"/>
    <w:rsid w:val="00FD7DAF"/>
    <w:rsid w:val="00FE085B"/>
    <w:rsid w:val="00FE11A8"/>
    <w:rsid w:val="00FE1846"/>
    <w:rsid w:val="00FE1CED"/>
    <w:rsid w:val="00FE1F6A"/>
    <w:rsid w:val="00FE23BC"/>
    <w:rsid w:val="00FE367A"/>
    <w:rsid w:val="00FE3733"/>
    <w:rsid w:val="00FE3DB3"/>
    <w:rsid w:val="00FE4116"/>
    <w:rsid w:val="00FE494B"/>
    <w:rsid w:val="00FE4985"/>
    <w:rsid w:val="00FE544E"/>
    <w:rsid w:val="00FE5C15"/>
    <w:rsid w:val="00FE78D3"/>
    <w:rsid w:val="00FF0C9D"/>
    <w:rsid w:val="00FF1299"/>
    <w:rsid w:val="00FF1A46"/>
    <w:rsid w:val="00FF1CDF"/>
    <w:rsid w:val="00FF1FA5"/>
    <w:rsid w:val="00FF2B38"/>
    <w:rsid w:val="00FF2D09"/>
    <w:rsid w:val="00FF3CFD"/>
    <w:rsid w:val="00FF4697"/>
    <w:rsid w:val="00FF4ADC"/>
    <w:rsid w:val="00FF4D8E"/>
    <w:rsid w:val="00FF53BA"/>
    <w:rsid w:val="00FF54DA"/>
    <w:rsid w:val="00FF563D"/>
    <w:rsid w:val="00FF56D7"/>
    <w:rsid w:val="00FF578B"/>
    <w:rsid w:val="00FF5B4C"/>
    <w:rsid w:val="00FF5CD3"/>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35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1283"/>
      </w:tabs>
      <w:spacing w:before="180"/>
      <w:ind w:left="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Char0">
    <w:name w:val="목록 단락 Char"/>
    <w:link w:val="a4"/>
    <w:uiPriority w:val="34"/>
    <w:rsid w:val="00705AD7"/>
    <w:rPr>
      <w:rFonts w:eastAsia="맑은 고딕"/>
      <w:lang w:val="en-GB" w:eastAsia="en-US"/>
    </w:rPr>
  </w:style>
  <w:style w:type="character" w:styleId="af4">
    <w:name w:val="Placeholder Text"/>
    <w:basedOn w:val="a0"/>
    <w:uiPriority w:val="99"/>
    <w:semiHidden/>
    <w:rsid w:val="004B2A3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1283"/>
      </w:tabs>
      <w:spacing w:before="180"/>
      <w:ind w:left="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Char0">
    <w:name w:val="목록 단락 Char"/>
    <w:link w:val="a4"/>
    <w:uiPriority w:val="34"/>
    <w:rsid w:val="00705AD7"/>
    <w:rPr>
      <w:rFonts w:eastAsia="맑은 고딕"/>
      <w:lang w:val="en-GB" w:eastAsia="en-US"/>
    </w:rPr>
  </w:style>
  <w:style w:type="character" w:styleId="af4">
    <w:name w:val="Placeholder Text"/>
    <w:basedOn w:val="a0"/>
    <w:uiPriority w:val="99"/>
    <w:semiHidden/>
    <w:rsid w:val="004B2A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435">
      <w:bodyDiv w:val="1"/>
      <w:marLeft w:val="0"/>
      <w:marRight w:val="0"/>
      <w:marTop w:val="0"/>
      <w:marBottom w:val="0"/>
      <w:divBdr>
        <w:top w:val="none" w:sz="0" w:space="0" w:color="auto"/>
        <w:left w:val="none" w:sz="0" w:space="0" w:color="auto"/>
        <w:bottom w:val="none" w:sz="0" w:space="0" w:color="auto"/>
        <w:right w:val="none" w:sz="0" w:space="0" w:color="auto"/>
      </w:divBdr>
      <w:divsChild>
        <w:div w:id="643004047">
          <w:marLeft w:val="1166"/>
          <w:marRight w:val="0"/>
          <w:marTop w:val="62"/>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75079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855766">
      <w:bodyDiv w:val="1"/>
      <w:marLeft w:val="0"/>
      <w:marRight w:val="0"/>
      <w:marTop w:val="0"/>
      <w:marBottom w:val="0"/>
      <w:divBdr>
        <w:top w:val="none" w:sz="0" w:space="0" w:color="auto"/>
        <w:left w:val="none" w:sz="0" w:space="0" w:color="auto"/>
        <w:bottom w:val="none" w:sz="0" w:space="0" w:color="auto"/>
        <w:right w:val="none" w:sz="0" w:space="0" w:color="auto"/>
      </w:divBdr>
    </w:div>
    <w:div w:id="419958834">
      <w:bodyDiv w:val="1"/>
      <w:marLeft w:val="0"/>
      <w:marRight w:val="0"/>
      <w:marTop w:val="0"/>
      <w:marBottom w:val="0"/>
      <w:divBdr>
        <w:top w:val="none" w:sz="0" w:space="0" w:color="auto"/>
        <w:left w:val="none" w:sz="0" w:space="0" w:color="auto"/>
        <w:bottom w:val="none" w:sz="0" w:space="0" w:color="auto"/>
        <w:right w:val="none" w:sz="0" w:space="0" w:color="auto"/>
      </w:divBdr>
      <w:divsChild>
        <w:div w:id="1491754461">
          <w:marLeft w:val="547"/>
          <w:marRight w:val="0"/>
          <w:marTop w:val="77"/>
          <w:marBottom w:val="0"/>
          <w:divBdr>
            <w:top w:val="none" w:sz="0" w:space="0" w:color="auto"/>
            <w:left w:val="none" w:sz="0" w:space="0" w:color="auto"/>
            <w:bottom w:val="none" w:sz="0" w:space="0" w:color="auto"/>
            <w:right w:val="none" w:sz="0" w:space="0" w:color="auto"/>
          </w:divBdr>
        </w:div>
        <w:div w:id="1597179222">
          <w:marLeft w:val="1166"/>
          <w:marRight w:val="0"/>
          <w:marTop w:val="67"/>
          <w:marBottom w:val="0"/>
          <w:divBdr>
            <w:top w:val="none" w:sz="0" w:space="0" w:color="auto"/>
            <w:left w:val="none" w:sz="0" w:space="0" w:color="auto"/>
            <w:bottom w:val="none" w:sz="0" w:space="0" w:color="auto"/>
            <w:right w:val="none" w:sz="0" w:space="0" w:color="auto"/>
          </w:divBdr>
        </w:div>
        <w:div w:id="855507390">
          <w:marLeft w:val="547"/>
          <w:marRight w:val="0"/>
          <w:marTop w:val="77"/>
          <w:marBottom w:val="0"/>
          <w:divBdr>
            <w:top w:val="none" w:sz="0" w:space="0" w:color="auto"/>
            <w:left w:val="none" w:sz="0" w:space="0" w:color="auto"/>
            <w:bottom w:val="none" w:sz="0" w:space="0" w:color="auto"/>
            <w:right w:val="none" w:sz="0" w:space="0" w:color="auto"/>
          </w:divBdr>
        </w:div>
        <w:div w:id="4287409">
          <w:marLeft w:val="1166"/>
          <w:marRight w:val="0"/>
          <w:marTop w:val="67"/>
          <w:marBottom w:val="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5340257">
      <w:bodyDiv w:val="1"/>
      <w:marLeft w:val="0"/>
      <w:marRight w:val="0"/>
      <w:marTop w:val="0"/>
      <w:marBottom w:val="0"/>
      <w:divBdr>
        <w:top w:val="none" w:sz="0" w:space="0" w:color="auto"/>
        <w:left w:val="none" w:sz="0" w:space="0" w:color="auto"/>
        <w:bottom w:val="none" w:sz="0" w:space="0" w:color="auto"/>
        <w:right w:val="none" w:sz="0" w:space="0" w:color="auto"/>
      </w:divBdr>
    </w:div>
    <w:div w:id="604384065">
      <w:bodyDiv w:val="1"/>
      <w:marLeft w:val="0"/>
      <w:marRight w:val="0"/>
      <w:marTop w:val="0"/>
      <w:marBottom w:val="0"/>
      <w:divBdr>
        <w:top w:val="none" w:sz="0" w:space="0" w:color="auto"/>
        <w:left w:val="none" w:sz="0" w:space="0" w:color="auto"/>
        <w:bottom w:val="none" w:sz="0" w:space="0" w:color="auto"/>
        <w:right w:val="none" w:sz="0" w:space="0" w:color="auto"/>
      </w:divBdr>
      <w:divsChild>
        <w:div w:id="1545479925">
          <w:marLeft w:val="547"/>
          <w:marRight w:val="0"/>
          <w:marTop w:val="72"/>
          <w:marBottom w:val="0"/>
          <w:divBdr>
            <w:top w:val="none" w:sz="0" w:space="0" w:color="auto"/>
            <w:left w:val="none" w:sz="0" w:space="0" w:color="auto"/>
            <w:bottom w:val="none" w:sz="0" w:space="0" w:color="auto"/>
            <w:right w:val="none" w:sz="0" w:space="0" w:color="auto"/>
          </w:divBdr>
        </w:div>
        <w:div w:id="274018001">
          <w:marLeft w:val="547"/>
          <w:marRight w:val="0"/>
          <w:marTop w:val="72"/>
          <w:marBottom w:val="0"/>
          <w:divBdr>
            <w:top w:val="none" w:sz="0" w:space="0" w:color="auto"/>
            <w:left w:val="none" w:sz="0" w:space="0" w:color="auto"/>
            <w:bottom w:val="none" w:sz="0" w:space="0" w:color="auto"/>
            <w:right w:val="none" w:sz="0" w:space="0" w:color="auto"/>
          </w:divBdr>
        </w:div>
        <w:div w:id="798494947">
          <w:marLeft w:val="1166"/>
          <w:marRight w:val="0"/>
          <w:marTop w:val="58"/>
          <w:marBottom w:val="0"/>
          <w:divBdr>
            <w:top w:val="none" w:sz="0" w:space="0" w:color="auto"/>
            <w:left w:val="none" w:sz="0" w:space="0" w:color="auto"/>
            <w:bottom w:val="none" w:sz="0" w:space="0" w:color="auto"/>
            <w:right w:val="none" w:sz="0" w:space="0" w:color="auto"/>
          </w:divBdr>
        </w:div>
        <w:div w:id="673842848">
          <w:marLeft w:val="1166"/>
          <w:marRight w:val="0"/>
          <w:marTop w:val="58"/>
          <w:marBottom w:val="0"/>
          <w:divBdr>
            <w:top w:val="none" w:sz="0" w:space="0" w:color="auto"/>
            <w:left w:val="none" w:sz="0" w:space="0" w:color="auto"/>
            <w:bottom w:val="none" w:sz="0" w:space="0" w:color="auto"/>
            <w:right w:val="none" w:sz="0" w:space="0" w:color="auto"/>
          </w:divBdr>
        </w:div>
        <w:div w:id="1580216587">
          <w:marLeft w:val="547"/>
          <w:marRight w:val="0"/>
          <w:marTop w:val="72"/>
          <w:marBottom w:val="0"/>
          <w:divBdr>
            <w:top w:val="none" w:sz="0" w:space="0" w:color="auto"/>
            <w:left w:val="none" w:sz="0" w:space="0" w:color="auto"/>
            <w:bottom w:val="none" w:sz="0" w:space="0" w:color="auto"/>
            <w:right w:val="none" w:sz="0" w:space="0" w:color="auto"/>
          </w:divBdr>
        </w:div>
        <w:div w:id="1527938387">
          <w:marLeft w:val="1166"/>
          <w:marRight w:val="0"/>
          <w:marTop w:val="58"/>
          <w:marBottom w:val="0"/>
          <w:divBdr>
            <w:top w:val="none" w:sz="0" w:space="0" w:color="auto"/>
            <w:left w:val="none" w:sz="0" w:space="0" w:color="auto"/>
            <w:bottom w:val="none" w:sz="0" w:space="0" w:color="auto"/>
            <w:right w:val="none" w:sz="0" w:space="0" w:color="auto"/>
          </w:divBdr>
        </w:div>
        <w:div w:id="2111000609">
          <w:marLeft w:val="1166"/>
          <w:marRight w:val="0"/>
          <w:marTop w:val="58"/>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3913845">
      <w:bodyDiv w:val="1"/>
      <w:marLeft w:val="0"/>
      <w:marRight w:val="0"/>
      <w:marTop w:val="0"/>
      <w:marBottom w:val="0"/>
      <w:divBdr>
        <w:top w:val="none" w:sz="0" w:space="0" w:color="auto"/>
        <w:left w:val="none" w:sz="0" w:space="0" w:color="auto"/>
        <w:bottom w:val="none" w:sz="0" w:space="0" w:color="auto"/>
        <w:right w:val="none" w:sz="0" w:space="0" w:color="auto"/>
      </w:divBdr>
      <w:divsChild>
        <w:div w:id="1498881321">
          <w:marLeft w:val="547"/>
          <w:marRight w:val="0"/>
          <w:marTop w:val="82"/>
          <w:marBottom w:val="0"/>
          <w:divBdr>
            <w:top w:val="none" w:sz="0" w:space="0" w:color="auto"/>
            <w:left w:val="none" w:sz="0" w:space="0" w:color="auto"/>
            <w:bottom w:val="none" w:sz="0" w:space="0" w:color="auto"/>
            <w:right w:val="none" w:sz="0" w:space="0" w:color="auto"/>
          </w:divBdr>
        </w:div>
        <w:div w:id="295646211">
          <w:marLeft w:val="1166"/>
          <w:marRight w:val="0"/>
          <w:marTop w:val="62"/>
          <w:marBottom w:val="0"/>
          <w:divBdr>
            <w:top w:val="none" w:sz="0" w:space="0" w:color="auto"/>
            <w:left w:val="none" w:sz="0" w:space="0" w:color="auto"/>
            <w:bottom w:val="none" w:sz="0" w:space="0" w:color="auto"/>
            <w:right w:val="none" w:sz="0" w:space="0" w:color="auto"/>
          </w:divBdr>
        </w:div>
        <w:div w:id="1818109087">
          <w:marLeft w:val="1166"/>
          <w:marRight w:val="0"/>
          <w:marTop w:val="62"/>
          <w:marBottom w:val="0"/>
          <w:divBdr>
            <w:top w:val="none" w:sz="0" w:space="0" w:color="auto"/>
            <w:left w:val="none" w:sz="0" w:space="0" w:color="auto"/>
            <w:bottom w:val="none" w:sz="0" w:space="0" w:color="auto"/>
            <w:right w:val="none" w:sz="0" w:space="0" w:color="auto"/>
          </w:divBdr>
        </w:div>
        <w:div w:id="531959205">
          <w:marLeft w:val="1166"/>
          <w:marRight w:val="0"/>
          <w:marTop w:val="62"/>
          <w:marBottom w:val="0"/>
          <w:divBdr>
            <w:top w:val="none" w:sz="0" w:space="0" w:color="auto"/>
            <w:left w:val="none" w:sz="0" w:space="0" w:color="auto"/>
            <w:bottom w:val="none" w:sz="0" w:space="0" w:color="auto"/>
            <w:right w:val="none" w:sz="0" w:space="0" w:color="auto"/>
          </w:divBdr>
        </w:div>
        <w:div w:id="1028989779">
          <w:marLeft w:val="1800"/>
          <w:marRight w:val="0"/>
          <w:marTop w:val="48"/>
          <w:marBottom w:val="0"/>
          <w:divBdr>
            <w:top w:val="none" w:sz="0" w:space="0" w:color="auto"/>
            <w:left w:val="none" w:sz="0" w:space="0" w:color="auto"/>
            <w:bottom w:val="none" w:sz="0" w:space="0" w:color="auto"/>
            <w:right w:val="none" w:sz="0" w:space="0" w:color="auto"/>
          </w:divBdr>
        </w:div>
        <w:div w:id="1352342369">
          <w:marLeft w:val="547"/>
          <w:marRight w:val="0"/>
          <w:marTop w:val="82"/>
          <w:marBottom w:val="0"/>
          <w:divBdr>
            <w:top w:val="none" w:sz="0" w:space="0" w:color="auto"/>
            <w:left w:val="none" w:sz="0" w:space="0" w:color="auto"/>
            <w:bottom w:val="none" w:sz="0" w:space="0" w:color="auto"/>
            <w:right w:val="none" w:sz="0" w:space="0" w:color="auto"/>
          </w:divBdr>
        </w:div>
        <w:div w:id="1050767397">
          <w:marLeft w:val="1166"/>
          <w:marRight w:val="0"/>
          <w:marTop w:val="62"/>
          <w:marBottom w:val="0"/>
          <w:divBdr>
            <w:top w:val="none" w:sz="0" w:space="0" w:color="auto"/>
            <w:left w:val="none" w:sz="0" w:space="0" w:color="auto"/>
            <w:bottom w:val="none" w:sz="0" w:space="0" w:color="auto"/>
            <w:right w:val="none" w:sz="0" w:space="0" w:color="auto"/>
          </w:divBdr>
        </w:div>
        <w:div w:id="663168130">
          <w:marLeft w:val="1166"/>
          <w:marRight w:val="0"/>
          <w:marTop w:val="62"/>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562401">
      <w:bodyDiv w:val="1"/>
      <w:marLeft w:val="0"/>
      <w:marRight w:val="0"/>
      <w:marTop w:val="0"/>
      <w:marBottom w:val="0"/>
      <w:divBdr>
        <w:top w:val="none" w:sz="0" w:space="0" w:color="auto"/>
        <w:left w:val="none" w:sz="0" w:space="0" w:color="auto"/>
        <w:bottom w:val="none" w:sz="0" w:space="0" w:color="auto"/>
        <w:right w:val="none" w:sz="0" w:space="0" w:color="auto"/>
      </w:divBdr>
      <w:divsChild>
        <w:div w:id="412550802">
          <w:marLeft w:val="547"/>
          <w:marRight w:val="0"/>
          <w:marTop w:val="154"/>
          <w:marBottom w:val="0"/>
          <w:divBdr>
            <w:top w:val="none" w:sz="0" w:space="0" w:color="auto"/>
            <w:left w:val="none" w:sz="0" w:space="0" w:color="auto"/>
            <w:bottom w:val="none" w:sz="0" w:space="0" w:color="auto"/>
            <w:right w:val="none" w:sz="0" w:space="0" w:color="auto"/>
          </w:divBdr>
        </w:div>
        <w:div w:id="1765033899">
          <w:marLeft w:val="547"/>
          <w:marRight w:val="0"/>
          <w:marTop w:val="154"/>
          <w:marBottom w:val="0"/>
          <w:divBdr>
            <w:top w:val="none" w:sz="0" w:space="0" w:color="auto"/>
            <w:left w:val="none" w:sz="0" w:space="0" w:color="auto"/>
            <w:bottom w:val="none" w:sz="0" w:space="0" w:color="auto"/>
            <w:right w:val="none" w:sz="0" w:space="0" w:color="auto"/>
          </w:divBdr>
        </w:div>
        <w:div w:id="3362083">
          <w:marLeft w:val="1166"/>
          <w:marRight w:val="0"/>
          <w:marTop w:val="134"/>
          <w:marBottom w:val="0"/>
          <w:divBdr>
            <w:top w:val="none" w:sz="0" w:space="0" w:color="auto"/>
            <w:left w:val="none" w:sz="0" w:space="0" w:color="auto"/>
            <w:bottom w:val="none" w:sz="0" w:space="0" w:color="auto"/>
            <w:right w:val="none" w:sz="0" w:space="0" w:color="auto"/>
          </w:divBdr>
        </w:div>
        <w:div w:id="1132820164">
          <w:marLeft w:val="1166"/>
          <w:marRight w:val="0"/>
          <w:marTop w:val="134"/>
          <w:marBottom w:val="0"/>
          <w:divBdr>
            <w:top w:val="none" w:sz="0" w:space="0" w:color="auto"/>
            <w:left w:val="none" w:sz="0" w:space="0" w:color="auto"/>
            <w:bottom w:val="none" w:sz="0" w:space="0" w:color="auto"/>
            <w:right w:val="none" w:sz="0" w:space="0" w:color="auto"/>
          </w:divBdr>
        </w:div>
        <w:div w:id="266350724">
          <w:marLeft w:val="547"/>
          <w:marRight w:val="0"/>
          <w:marTop w:val="154"/>
          <w:marBottom w:val="0"/>
          <w:divBdr>
            <w:top w:val="none" w:sz="0" w:space="0" w:color="auto"/>
            <w:left w:val="none" w:sz="0" w:space="0" w:color="auto"/>
            <w:bottom w:val="none" w:sz="0" w:space="0" w:color="auto"/>
            <w:right w:val="none" w:sz="0" w:space="0" w:color="auto"/>
          </w:divBdr>
        </w:div>
        <w:div w:id="1174300754">
          <w:marLeft w:val="1166"/>
          <w:marRight w:val="0"/>
          <w:marTop w:val="134"/>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774943">
      <w:bodyDiv w:val="1"/>
      <w:marLeft w:val="0"/>
      <w:marRight w:val="0"/>
      <w:marTop w:val="0"/>
      <w:marBottom w:val="0"/>
      <w:divBdr>
        <w:top w:val="none" w:sz="0" w:space="0" w:color="auto"/>
        <w:left w:val="none" w:sz="0" w:space="0" w:color="auto"/>
        <w:bottom w:val="none" w:sz="0" w:space="0" w:color="auto"/>
        <w:right w:val="none" w:sz="0" w:space="0" w:color="auto"/>
      </w:divBdr>
      <w:divsChild>
        <w:div w:id="1440445868">
          <w:marLeft w:val="547"/>
          <w:marRight w:val="0"/>
          <w:marTop w:val="106"/>
          <w:marBottom w:val="0"/>
          <w:divBdr>
            <w:top w:val="none" w:sz="0" w:space="0" w:color="auto"/>
            <w:left w:val="none" w:sz="0" w:space="0" w:color="auto"/>
            <w:bottom w:val="none" w:sz="0" w:space="0" w:color="auto"/>
            <w:right w:val="none" w:sz="0" w:space="0" w:color="auto"/>
          </w:divBdr>
        </w:div>
        <w:div w:id="281612327">
          <w:marLeft w:val="1166"/>
          <w:marRight w:val="0"/>
          <w:marTop w:val="96"/>
          <w:marBottom w:val="0"/>
          <w:divBdr>
            <w:top w:val="none" w:sz="0" w:space="0" w:color="auto"/>
            <w:left w:val="none" w:sz="0" w:space="0" w:color="auto"/>
            <w:bottom w:val="none" w:sz="0" w:space="0" w:color="auto"/>
            <w:right w:val="none" w:sz="0" w:space="0" w:color="auto"/>
          </w:divBdr>
        </w:div>
        <w:div w:id="430509455">
          <w:marLeft w:val="1800"/>
          <w:marRight w:val="0"/>
          <w:marTop w:val="82"/>
          <w:marBottom w:val="0"/>
          <w:divBdr>
            <w:top w:val="none" w:sz="0" w:space="0" w:color="auto"/>
            <w:left w:val="none" w:sz="0" w:space="0" w:color="auto"/>
            <w:bottom w:val="none" w:sz="0" w:space="0" w:color="auto"/>
            <w:right w:val="none" w:sz="0" w:space="0" w:color="auto"/>
          </w:divBdr>
        </w:div>
        <w:div w:id="186916434">
          <w:marLeft w:val="1800"/>
          <w:marRight w:val="0"/>
          <w:marTop w:val="82"/>
          <w:marBottom w:val="0"/>
          <w:divBdr>
            <w:top w:val="none" w:sz="0" w:space="0" w:color="auto"/>
            <w:left w:val="none" w:sz="0" w:space="0" w:color="auto"/>
            <w:bottom w:val="none" w:sz="0" w:space="0" w:color="auto"/>
            <w:right w:val="none" w:sz="0" w:space="0" w:color="auto"/>
          </w:divBdr>
        </w:div>
        <w:div w:id="1404911966">
          <w:marLeft w:val="1166"/>
          <w:marRight w:val="0"/>
          <w:marTop w:val="96"/>
          <w:marBottom w:val="0"/>
          <w:divBdr>
            <w:top w:val="none" w:sz="0" w:space="0" w:color="auto"/>
            <w:left w:val="none" w:sz="0" w:space="0" w:color="auto"/>
            <w:bottom w:val="none" w:sz="0" w:space="0" w:color="auto"/>
            <w:right w:val="none" w:sz="0" w:space="0" w:color="auto"/>
          </w:divBdr>
        </w:div>
        <w:div w:id="1791700115">
          <w:marLeft w:val="1800"/>
          <w:marRight w:val="0"/>
          <w:marTop w:val="82"/>
          <w:marBottom w:val="0"/>
          <w:divBdr>
            <w:top w:val="none" w:sz="0" w:space="0" w:color="auto"/>
            <w:left w:val="none" w:sz="0" w:space="0" w:color="auto"/>
            <w:bottom w:val="none" w:sz="0" w:space="0" w:color="auto"/>
            <w:right w:val="none" w:sz="0" w:space="0" w:color="auto"/>
          </w:divBdr>
        </w:div>
        <w:div w:id="84881815">
          <w:marLeft w:val="1800"/>
          <w:marRight w:val="0"/>
          <w:marTop w:val="82"/>
          <w:marBottom w:val="0"/>
          <w:divBdr>
            <w:top w:val="none" w:sz="0" w:space="0" w:color="auto"/>
            <w:left w:val="none" w:sz="0" w:space="0" w:color="auto"/>
            <w:bottom w:val="none" w:sz="0" w:space="0" w:color="auto"/>
            <w:right w:val="none" w:sz="0" w:space="0" w:color="auto"/>
          </w:divBdr>
        </w:div>
        <w:div w:id="1885099559">
          <w:marLeft w:val="1800"/>
          <w:marRight w:val="0"/>
          <w:marTop w:val="82"/>
          <w:marBottom w:val="0"/>
          <w:divBdr>
            <w:top w:val="none" w:sz="0" w:space="0" w:color="auto"/>
            <w:left w:val="none" w:sz="0" w:space="0" w:color="auto"/>
            <w:bottom w:val="none" w:sz="0" w:space="0" w:color="auto"/>
            <w:right w:val="none" w:sz="0" w:space="0" w:color="auto"/>
          </w:divBdr>
        </w:div>
        <w:div w:id="176582292">
          <w:marLeft w:val="1166"/>
          <w:marRight w:val="0"/>
          <w:marTop w:val="96"/>
          <w:marBottom w:val="0"/>
          <w:divBdr>
            <w:top w:val="none" w:sz="0" w:space="0" w:color="auto"/>
            <w:left w:val="none" w:sz="0" w:space="0" w:color="auto"/>
            <w:bottom w:val="none" w:sz="0" w:space="0" w:color="auto"/>
            <w:right w:val="none" w:sz="0" w:space="0" w:color="auto"/>
          </w:divBdr>
        </w:div>
        <w:div w:id="1046181464">
          <w:marLeft w:val="1800"/>
          <w:marRight w:val="0"/>
          <w:marTop w:val="82"/>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02617911">
      <w:bodyDiv w:val="1"/>
      <w:marLeft w:val="0"/>
      <w:marRight w:val="0"/>
      <w:marTop w:val="0"/>
      <w:marBottom w:val="0"/>
      <w:divBdr>
        <w:top w:val="none" w:sz="0" w:space="0" w:color="auto"/>
        <w:left w:val="none" w:sz="0" w:space="0" w:color="auto"/>
        <w:bottom w:val="none" w:sz="0" w:space="0" w:color="auto"/>
        <w:right w:val="none" w:sz="0" w:space="0" w:color="auto"/>
      </w:divBdr>
      <w:divsChild>
        <w:div w:id="371657294">
          <w:marLeft w:val="1800"/>
          <w:marRight w:val="0"/>
          <w:marTop w:val="53"/>
          <w:marBottom w:val="0"/>
          <w:divBdr>
            <w:top w:val="none" w:sz="0" w:space="0" w:color="auto"/>
            <w:left w:val="none" w:sz="0" w:space="0" w:color="auto"/>
            <w:bottom w:val="none" w:sz="0" w:space="0" w:color="auto"/>
            <w:right w:val="none" w:sz="0" w:space="0" w:color="auto"/>
          </w:divBdr>
        </w:div>
      </w:divsChild>
    </w:div>
    <w:div w:id="1323972250">
      <w:bodyDiv w:val="1"/>
      <w:marLeft w:val="0"/>
      <w:marRight w:val="0"/>
      <w:marTop w:val="0"/>
      <w:marBottom w:val="0"/>
      <w:divBdr>
        <w:top w:val="none" w:sz="0" w:space="0" w:color="auto"/>
        <w:left w:val="none" w:sz="0" w:space="0" w:color="auto"/>
        <w:bottom w:val="none" w:sz="0" w:space="0" w:color="auto"/>
        <w:right w:val="none" w:sz="0" w:space="0" w:color="auto"/>
      </w:divBdr>
      <w:divsChild>
        <w:div w:id="18626690">
          <w:marLeft w:val="547"/>
          <w:marRight w:val="0"/>
          <w:marTop w:val="96"/>
          <w:marBottom w:val="0"/>
          <w:divBdr>
            <w:top w:val="none" w:sz="0" w:space="0" w:color="auto"/>
            <w:left w:val="none" w:sz="0" w:space="0" w:color="auto"/>
            <w:bottom w:val="none" w:sz="0" w:space="0" w:color="auto"/>
            <w:right w:val="none" w:sz="0" w:space="0" w:color="auto"/>
          </w:divBdr>
        </w:div>
        <w:div w:id="1421172818">
          <w:marLeft w:val="547"/>
          <w:marRight w:val="0"/>
          <w:marTop w:val="96"/>
          <w:marBottom w:val="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5491740">
      <w:bodyDiv w:val="1"/>
      <w:marLeft w:val="0"/>
      <w:marRight w:val="0"/>
      <w:marTop w:val="0"/>
      <w:marBottom w:val="0"/>
      <w:divBdr>
        <w:top w:val="none" w:sz="0" w:space="0" w:color="auto"/>
        <w:left w:val="none" w:sz="0" w:space="0" w:color="auto"/>
        <w:bottom w:val="none" w:sz="0" w:space="0" w:color="auto"/>
        <w:right w:val="none" w:sz="0" w:space="0" w:color="auto"/>
      </w:divBdr>
      <w:divsChild>
        <w:div w:id="623509744">
          <w:marLeft w:val="1166"/>
          <w:marRight w:val="0"/>
          <w:marTop w:val="96"/>
          <w:marBottom w:val="0"/>
          <w:divBdr>
            <w:top w:val="none" w:sz="0" w:space="0" w:color="auto"/>
            <w:left w:val="none" w:sz="0" w:space="0" w:color="auto"/>
            <w:bottom w:val="none" w:sz="0" w:space="0" w:color="auto"/>
            <w:right w:val="none" w:sz="0" w:space="0" w:color="auto"/>
          </w:divBdr>
        </w:div>
        <w:div w:id="1155996159">
          <w:marLeft w:val="1166"/>
          <w:marRight w:val="0"/>
          <w:marTop w:val="96"/>
          <w:marBottom w:val="0"/>
          <w:divBdr>
            <w:top w:val="none" w:sz="0" w:space="0" w:color="auto"/>
            <w:left w:val="none" w:sz="0" w:space="0" w:color="auto"/>
            <w:bottom w:val="none" w:sz="0" w:space="0" w:color="auto"/>
            <w:right w:val="none" w:sz="0" w:space="0" w:color="auto"/>
          </w:divBdr>
        </w:div>
        <w:div w:id="232202768">
          <w:marLeft w:val="1800"/>
          <w:marRight w:val="0"/>
          <w:marTop w:val="86"/>
          <w:marBottom w:val="0"/>
          <w:divBdr>
            <w:top w:val="none" w:sz="0" w:space="0" w:color="auto"/>
            <w:left w:val="none" w:sz="0" w:space="0" w:color="auto"/>
            <w:bottom w:val="none" w:sz="0" w:space="0" w:color="auto"/>
            <w:right w:val="none" w:sz="0" w:space="0" w:color="auto"/>
          </w:divBdr>
        </w:div>
        <w:div w:id="396366958">
          <w:marLeft w:val="1800"/>
          <w:marRight w:val="0"/>
          <w:marTop w:val="86"/>
          <w:marBottom w:val="0"/>
          <w:divBdr>
            <w:top w:val="none" w:sz="0" w:space="0" w:color="auto"/>
            <w:left w:val="none" w:sz="0" w:space="0" w:color="auto"/>
            <w:bottom w:val="none" w:sz="0" w:space="0" w:color="auto"/>
            <w:right w:val="none" w:sz="0" w:space="0" w:color="auto"/>
          </w:divBdr>
        </w:div>
      </w:divsChild>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48184778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645038696">
      <w:bodyDiv w:val="1"/>
      <w:marLeft w:val="0"/>
      <w:marRight w:val="0"/>
      <w:marTop w:val="0"/>
      <w:marBottom w:val="0"/>
      <w:divBdr>
        <w:top w:val="none" w:sz="0" w:space="0" w:color="auto"/>
        <w:left w:val="none" w:sz="0" w:space="0" w:color="auto"/>
        <w:bottom w:val="none" w:sz="0" w:space="0" w:color="auto"/>
        <w:right w:val="none" w:sz="0" w:space="0" w:color="auto"/>
      </w:divBdr>
      <w:divsChild>
        <w:div w:id="195049659">
          <w:marLeft w:val="547"/>
          <w:marRight w:val="0"/>
          <w:marTop w:val="67"/>
          <w:marBottom w:val="0"/>
          <w:divBdr>
            <w:top w:val="none" w:sz="0" w:space="0" w:color="auto"/>
            <w:left w:val="none" w:sz="0" w:space="0" w:color="auto"/>
            <w:bottom w:val="none" w:sz="0" w:space="0" w:color="auto"/>
            <w:right w:val="none" w:sz="0" w:space="0" w:color="auto"/>
          </w:divBdr>
        </w:div>
        <w:div w:id="1282154844">
          <w:marLeft w:val="547"/>
          <w:marRight w:val="0"/>
          <w:marTop w:val="67"/>
          <w:marBottom w:val="0"/>
          <w:divBdr>
            <w:top w:val="none" w:sz="0" w:space="0" w:color="auto"/>
            <w:left w:val="none" w:sz="0" w:space="0" w:color="auto"/>
            <w:bottom w:val="none" w:sz="0" w:space="0" w:color="auto"/>
            <w:right w:val="none" w:sz="0" w:space="0" w:color="auto"/>
          </w:divBdr>
        </w:div>
        <w:div w:id="1191335965">
          <w:marLeft w:val="547"/>
          <w:marRight w:val="0"/>
          <w:marTop w:val="67"/>
          <w:marBottom w:val="0"/>
          <w:divBdr>
            <w:top w:val="none" w:sz="0" w:space="0" w:color="auto"/>
            <w:left w:val="none" w:sz="0" w:space="0" w:color="auto"/>
            <w:bottom w:val="none" w:sz="0" w:space="0" w:color="auto"/>
            <w:right w:val="none" w:sz="0" w:space="0" w:color="auto"/>
          </w:divBdr>
        </w:div>
        <w:div w:id="681663144">
          <w:marLeft w:val="1166"/>
          <w:marRight w:val="0"/>
          <w:marTop w:val="58"/>
          <w:marBottom w:val="0"/>
          <w:divBdr>
            <w:top w:val="none" w:sz="0" w:space="0" w:color="auto"/>
            <w:left w:val="none" w:sz="0" w:space="0" w:color="auto"/>
            <w:bottom w:val="none" w:sz="0" w:space="0" w:color="auto"/>
            <w:right w:val="none" w:sz="0" w:space="0" w:color="auto"/>
          </w:divBdr>
        </w:div>
        <w:div w:id="1851286109">
          <w:marLeft w:val="1166"/>
          <w:marRight w:val="0"/>
          <w:marTop w:val="58"/>
          <w:marBottom w:val="0"/>
          <w:divBdr>
            <w:top w:val="none" w:sz="0" w:space="0" w:color="auto"/>
            <w:left w:val="none" w:sz="0" w:space="0" w:color="auto"/>
            <w:bottom w:val="none" w:sz="0" w:space="0" w:color="auto"/>
            <w:right w:val="none" w:sz="0" w:space="0" w:color="auto"/>
          </w:divBdr>
        </w:div>
        <w:div w:id="956369656">
          <w:marLeft w:val="1800"/>
          <w:marRight w:val="0"/>
          <w:marTop w:val="53"/>
          <w:marBottom w:val="0"/>
          <w:divBdr>
            <w:top w:val="none" w:sz="0" w:space="0" w:color="auto"/>
            <w:left w:val="none" w:sz="0" w:space="0" w:color="auto"/>
            <w:bottom w:val="none" w:sz="0" w:space="0" w:color="auto"/>
            <w:right w:val="none" w:sz="0" w:space="0" w:color="auto"/>
          </w:divBdr>
        </w:div>
        <w:div w:id="2065833307">
          <w:marLeft w:val="2520"/>
          <w:marRight w:val="0"/>
          <w:marTop w:val="50"/>
          <w:marBottom w:val="0"/>
          <w:divBdr>
            <w:top w:val="none" w:sz="0" w:space="0" w:color="auto"/>
            <w:left w:val="none" w:sz="0" w:space="0" w:color="auto"/>
            <w:bottom w:val="none" w:sz="0" w:space="0" w:color="auto"/>
            <w:right w:val="none" w:sz="0" w:space="0" w:color="auto"/>
          </w:divBdr>
        </w:div>
        <w:div w:id="1670256230">
          <w:marLeft w:val="2520"/>
          <w:marRight w:val="0"/>
          <w:marTop w:val="50"/>
          <w:marBottom w:val="0"/>
          <w:divBdr>
            <w:top w:val="none" w:sz="0" w:space="0" w:color="auto"/>
            <w:left w:val="none" w:sz="0" w:space="0" w:color="auto"/>
            <w:bottom w:val="none" w:sz="0" w:space="0" w:color="auto"/>
            <w:right w:val="none" w:sz="0" w:space="0" w:color="auto"/>
          </w:divBdr>
        </w:div>
        <w:div w:id="897978579">
          <w:marLeft w:val="1800"/>
          <w:marRight w:val="0"/>
          <w:marTop w:val="53"/>
          <w:marBottom w:val="0"/>
          <w:divBdr>
            <w:top w:val="none" w:sz="0" w:space="0" w:color="auto"/>
            <w:left w:val="none" w:sz="0" w:space="0" w:color="auto"/>
            <w:bottom w:val="none" w:sz="0" w:space="0" w:color="auto"/>
            <w:right w:val="none" w:sz="0" w:space="0" w:color="auto"/>
          </w:divBdr>
        </w:div>
        <w:div w:id="252588584">
          <w:marLeft w:val="2520"/>
          <w:marRight w:val="0"/>
          <w:marTop w:val="50"/>
          <w:marBottom w:val="0"/>
          <w:divBdr>
            <w:top w:val="none" w:sz="0" w:space="0" w:color="auto"/>
            <w:left w:val="none" w:sz="0" w:space="0" w:color="auto"/>
            <w:bottom w:val="none" w:sz="0" w:space="0" w:color="auto"/>
            <w:right w:val="none" w:sz="0" w:space="0" w:color="auto"/>
          </w:divBdr>
        </w:div>
        <w:div w:id="216748467">
          <w:marLeft w:val="2520"/>
          <w:marRight w:val="0"/>
          <w:marTop w:val="50"/>
          <w:marBottom w:val="0"/>
          <w:divBdr>
            <w:top w:val="none" w:sz="0" w:space="0" w:color="auto"/>
            <w:left w:val="none" w:sz="0" w:space="0" w:color="auto"/>
            <w:bottom w:val="none" w:sz="0" w:space="0" w:color="auto"/>
            <w:right w:val="none" w:sz="0" w:space="0" w:color="auto"/>
          </w:divBdr>
        </w:div>
        <w:div w:id="468791037">
          <w:marLeft w:val="2520"/>
          <w:marRight w:val="0"/>
          <w:marTop w:val="50"/>
          <w:marBottom w:val="0"/>
          <w:divBdr>
            <w:top w:val="none" w:sz="0" w:space="0" w:color="auto"/>
            <w:left w:val="none" w:sz="0" w:space="0" w:color="auto"/>
            <w:bottom w:val="none" w:sz="0" w:space="0" w:color="auto"/>
            <w:right w:val="none" w:sz="0" w:space="0" w:color="auto"/>
          </w:divBdr>
        </w:div>
        <w:div w:id="1808207382">
          <w:marLeft w:val="1800"/>
          <w:marRight w:val="0"/>
          <w:marTop w:val="53"/>
          <w:marBottom w:val="0"/>
          <w:divBdr>
            <w:top w:val="none" w:sz="0" w:space="0" w:color="auto"/>
            <w:left w:val="none" w:sz="0" w:space="0" w:color="auto"/>
            <w:bottom w:val="none" w:sz="0" w:space="0" w:color="auto"/>
            <w:right w:val="none" w:sz="0" w:space="0" w:color="auto"/>
          </w:divBdr>
        </w:div>
        <w:div w:id="1324089867">
          <w:marLeft w:val="2520"/>
          <w:marRight w:val="0"/>
          <w:marTop w:val="50"/>
          <w:marBottom w:val="0"/>
          <w:divBdr>
            <w:top w:val="none" w:sz="0" w:space="0" w:color="auto"/>
            <w:left w:val="none" w:sz="0" w:space="0" w:color="auto"/>
            <w:bottom w:val="none" w:sz="0" w:space="0" w:color="auto"/>
            <w:right w:val="none" w:sz="0" w:space="0" w:color="auto"/>
          </w:divBdr>
        </w:div>
        <w:div w:id="409274080">
          <w:marLeft w:val="2520"/>
          <w:marRight w:val="0"/>
          <w:marTop w:val="50"/>
          <w:marBottom w:val="0"/>
          <w:divBdr>
            <w:top w:val="none" w:sz="0" w:space="0" w:color="auto"/>
            <w:left w:val="none" w:sz="0" w:space="0" w:color="auto"/>
            <w:bottom w:val="none" w:sz="0" w:space="0" w:color="auto"/>
            <w:right w:val="none" w:sz="0" w:space="0" w:color="auto"/>
          </w:divBdr>
        </w:div>
        <w:div w:id="470244913">
          <w:marLeft w:val="2520"/>
          <w:marRight w:val="0"/>
          <w:marTop w:val="50"/>
          <w:marBottom w:val="0"/>
          <w:divBdr>
            <w:top w:val="none" w:sz="0" w:space="0" w:color="auto"/>
            <w:left w:val="none" w:sz="0" w:space="0" w:color="auto"/>
            <w:bottom w:val="none" w:sz="0" w:space="0" w:color="auto"/>
            <w:right w:val="none" w:sz="0" w:space="0" w:color="auto"/>
          </w:divBdr>
        </w:div>
        <w:div w:id="1656764008">
          <w:marLeft w:val="1800"/>
          <w:marRight w:val="0"/>
          <w:marTop w:val="53"/>
          <w:marBottom w:val="0"/>
          <w:divBdr>
            <w:top w:val="none" w:sz="0" w:space="0" w:color="auto"/>
            <w:left w:val="none" w:sz="0" w:space="0" w:color="auto"/>
            <w:bottom w:val="none" w:sz="0" w:space="0" w:color="auto"/>
            <w:right w:val="none" w:sz="0" w:space="0" w:color="auto"/>
          </w:divBdr>
        </w:div>
        <w:div w:id="838467675">
          <w:marLeft w:val="2520"/>
          <w:marRight w:val="0"/>
          <w:marTop w:val="50"/>
          <w:marBottom w:val="0"/>
          <w:divBdr>
            <w:top w:val="none" w:sz="0" w:space="0" w:color="auto"/>
            <w:left w:val="none" w:sz="0" w:space="0" w:color="auto"/>
            <w:bottom w:val="none" w:sz="0" w:space="0" w:color="auto"/>
            <w:right w:val="none" w:sz="0" w:space="0" w:color="auto"/>
          </w:divBdr>
        </w:div>
        <w:div w:id="1922332256">
          <w:marLeft w:val="2520"/>
          <w:marRight w:val="0"/>
          <w:marTop w:val="50"/>
          <w:marBottom w:val="0"/>
          <w:divBdr>
            <w:top w:val="none" w:sz="0" w:space="0" w:color="auto"/>
            <w:left w:val="none" w:sz="0" w:space="0" w:color="auto"/>
            <w:bottom w:val="none" w:sz="0" w:space="0" w:color="auto"/>
            <w:right w:val="none" w:sz="0" w:space="0" w:color="auto"/>
          </w:divBdr>
        </w:div>
        <w:div w:id="200288648">
          <w:marLeft w:val="547"/>
          <w:marRight w:val="0"/>
          <w:marTop w:val="67"/>
          <w:marBottom w:val="0"/>
          <w:divBdr>
            <w:top w:val="none" w:sz="0" w:space="0" w:color="auto"/>
            <w:left w:val="none" w:sz="0" w:space="0" w:color="auto"/>
            <w:bottom w:val="none" w:sz="0" w:space="0" w:color="auto"/>
            <w:right w:val="none" w:sz="0" w:space="0" w:color="auto"/>
          </w:divBdr>
        </w:div>
        <w:div w:id="1748259693">
          <w:marLeft w:val="1166"/>
          <w:marRight w:val="0"/>
          <w:marTop w:val="58"/>
          <w:marBottom w:val="0"/>
          <w:divBdr>
            <w:top w:val="none" w:sz="0" w:space="0" w:color="auto"/>
            <w:left w:val="none" w:sz="0" w:space="0" w:color="auto"/>
            <w:bottom w:val="none" w:sz="0" w:space="0" w:color="auto"/>
            <w:right w:val="none" w:sz="0" w:space="0" w:color="auto"/>
          </w:divBdr>
        </w:div>
        <w:div w:id="64911611">
          <w:marLeft w:val="1166"/>
          <w:marRight w:val="0"/>
          <w:marTop w:val="58"/>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864509">
      <w:bodyDiv w:val="1"/>
      <w:marLeft w:val="0"/>
      <w:marRight w:val="0"/>
      <w:marTop w:val="0"/>
      <w:marBottom w:val="0"/>
      <w:divBdr>
        <w:top w:val="none" w:sz="0" w:space="0" w:color="auto"/>
        <w:left w:val="none" w:sz="0" w:space="0" w:color="auto"/>
        <w:bottom w:val="none" w:sz="0" w:space="0" w:color="auto"/>
        <w:right w:val="none" w:sz="0" w:space="0" w:color="auto"/>
      </w:divBdr>
      <w:divsChild>
        <w:div w:id="177427393">
          <w:marLeft w:val="547"/>
          <w:marRight w:val="0"/>
          <w:marTop w:val="144"/>
          <w:marBottom w:val="0"/>
          <w:divBdr>
            <w:top w:val="none" w:sz="0" w:space="0" w:color="auto"/>
            <w:left w:val="none" w:sz="0" w:space="0" w:color="auto"/>
            <w:bottom w:val="none" w:sz="0" w:space="0" w:color="auto"/>
            <w:right w:val="none" w:sz="0" w:space="0" w:color="auto"/>
          </w:divBdr>
        </w:div>
        <w:div w:id="374934346">
          <w:marLeft w:val="1166"/>
          <w:marRight w:val="0"/>
          <w:marTop w:val="125"/>
          <w:marBottom w:val="0"/>
          <w:divBdr>
            <w:top w:val="none" w:sz="0" w:space="0" w:color="auto"/>
            <w:left w:val="none" w:sz="0" w:space="0" w:color="auto"/>
            <w:bottom w:val="none" w:sz="0" w:space="0" w:color="auto"/>
            <w:right w:val="none" w:sz="0" w:space="0" w:color="auto"/>
          </w:divBdr>
        </w:div>
        <w:div w:id="1118526064">
          <w:marLeft w:val="1166"/>
          <w:marRight w:val="0"/>
          <w:marTop w:val="125"/>
          <w:marBottom w:val="0"/>
          <w:divBdr>
            <w:top w:val="none" w:sz="0" w:space="0" w:color="auto"/>
            <w:left w:val="none" w:sz="0" w:space="0" w:color="auto"/>
            <w:bottom w:val="none" w:sz="0" w:space="0" w:color="auto"/>
            <w:right w:val="none" w:sz="0" w:space="0" w:color="auto"/>
          </w:divBdr>
        </w:div>
        <w:div w:id="307590949">
          <w:marLeft w:val="547"/>
          <w:marRight w:val="0"/>
          <w:marTop w:val="144"/>
          <w:marBottom w:val="0"/>
          <w:divBdr>
            <w:top w:val="none" w:sz="0" w:space="0" w:color="auto"/>
            <w:left w:val="none" w:sz="0" w:space="0" w:color="auto"/>
            <w:bottom w:val="none" w:sz="0" w:space="0" w:color="auto"/>
            <w:right w:val="none" w:sz="0" w:space="0" w:color="auto"/>
          </w:divBdr>
        </w:div>
        <w:div w:id="254630944">
          <w:marLeft w:val="1166"/>
          <w:marRight w:val="0"/>
          <w:marTop w:val="125"/>
          <w:marBottom w:val="0"/>
          <w:divBdr>
            <w:top w:val="none" w:sz="0" w:space="0" w:color="auto"/>
            <w:left w:val="none" w:sz="0" w:space="0" w:color="auto"/>
            <w:bottom w:val="none" w:sz="0" w:space="0" w:color="auto"/>
            <w:right w:val="none" w:sz="0" w:space="0" w:color="auto"/>
          </w:divBdr>
        </w:div>
        <w:div w:id="272440928">
          <w:marLeft w:val="1166"/>
          <w:marRight w:val="0"/>
          <w:marTop w:val="125"/>
          <w:marBottom w:val="0"/>
          <w:divBdr>
            <w:top w:val="none" w:sz="0" w:space="0" w:color="auto"/>
            <w:left w:val="none" w:sz="0" w:space="0" w:color="auto"/>
            <w:bottom w:val="none" w:sz="0" w:space="0" w:color="auto"/>
            <w:right w:val="none" w:sz="0" w:space="0" w:color="auto"/>
          </w:divBdr>
        </w:div>
        <w:div w:id="266229832">
          <w:marLeft w:val="1800"/>
          <w:marRight w:val="0"/>
          <w:marTop w:val="106"/>
          <w:marBottom w:val="0"/>
          <w:divBdr>
            <w:top w:val="none" w:sz="0" w:space="0" w:color="auto"/>
            <w:left w:val="none" w:sz="0" w:space="0" w:color="auto"/>
            <w:bottom w:val="none" w:sz="0" w:space="0" w:color="auto"/>
            <w:right w:val="none" w:sz="0" w:space="0" w:color="auto"/>
          </w:divBdr>
        </w:div>
        <w:div w:id="760297026">
          <w:marLeft w:val="2520"/>
          <w:marRight w:val="0"/>
          <w:marTop w:val="91"/>
          <w:marBottom w:val="0"/>
          <w:divBdr>
            <w:top w:val="none" w:sz="0" w:space="0" w:color="auto"/>
            <w:left w:val="none" w:sz="0" w:space="0" w:color="auto"/>
            <w:bottom w:val="none" w:sz="0" w:space="0" w:color="auto"/>
            <w:right w:val="none" w:sz="0" w:space="0" w:color="auto"/>
          </w:divBdr>
        </w:div>
        <w:div w:id="504438613">
          <w:marLeft w:val="1800"/>
          <w:marRight w:val="0"/>
          <w:marTop w:val="106"/>
          <w:marBottom w:val="0"/>
          <w:divBdr>
            <w:top w:val="none" w:sz="0" w:space="0" w:color="auto"/>
            <w:left w:val="none" w:sz="0" w:space="0" w:color="auto"/>
            <w:bottom w:val="none" w:sz="0" w:space="0" w:color="auto"/>
            <w:right w:val="none" w:sz="0" w:space="0" w:color="auto"/>
          </w:divBdr>
        </w:div>
        <w:div w:id="497961732">
          <w:marLeft w:val="2520"/>
          <w:marRight w:val="0"/>
          <w:marTop w:val="91"/>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DD740-2F3C-4807-B9EC-C8EA05DCB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2013</Words>
  <Characters>11477</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Yongok</cp:lastModifiedBy>
  <cp:revision>7</cp:revision>
  <cp:lastPrinted>2012-03-15T10:36:00Z</cp:lastPrinted>
  <dcterms:created xsi:type="dcterms:W3CDTF">2017-11-17T04:45:00Z</dcterms:created>
  <dcterms:modified xsi:type="dcterms:W3CDTF">2017-11-17T05:06:00Z</dcterms:modified>
</cp:coreProperties>
</file>